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DC3" w:rsidRPr="00EB6DC3" w:rsidRDefault="00EB6DC3" w:rsidP="00EB6DC3">
      <w:pPr>
        <w:autoSpaceDE w:val="0"/>
        <w:autoSpaceDN w:val="0"/>
        <w:adjustRightInd w:val="0"/>
        <w:rPr>
          <w:rFonts w:ascii="Arial" w:hAnsi="Arial" w:cs="Arial"/>
          <w:color w:val="000000"/>
        </w:rPr>
      </w:pPr>
    </w:p>
    <w:p w:rsidR="00EB6DC3" w:rsidRPr="00EB6DC3" w:rsidRDefault="00EB6DC3" w:rsidP="00EB6DC3">
      <w:pPr>
        <w:autoSpaceDE w:val="0"/>
        <w:autoSpaceDN w:val="0"/>
        <w:adjustRightInd w:val="0"/>
        <w:jc w:val="center"/>
        <w:rPr>
          <w:rFonts w:ascii="Arial" w:hAnsi="Arial" w:cs="Arial"/>
          <w:color w:val="000000"/>
        </w:rPr>
      </w:pPr>
      <w:r w:rsidRPr="00EB6DC3">
        <w:rPr>
          <w:rFonts w:ascii="Arial" w:hAnsi="Arial" w:cs="Arial"/>
          <w:color w:val="000000"/>
        </w:rPr>
        <w:t xml:space="preserve">GROUNDWATER PROTECTION PLAN FOR </w:t>
      </w:r>
    </w:p>
    <w:p w:rsidR="00EB6DC3" w:rsidRPr="00EB6DC3" w:rsidRDefault="00EB6DC3" w:rsidP="001B5ADA">
      <w:pPr>
        <w:autoSpaceDE w:val="0"/>
        <w:autoSpaceDN w:val="0"/>
        <w:adjustRightInd w:val="0"/>
        <w:jc w:val="center"/>
        <w:rPr>
          <w:rFonts w:ascii="Arial" w:hAnsi="Arial" w:cs="Arial"/>
          <w:color w:val="000000"/>
        </w:rPr>
      </w:pPr>
      <w:r w:rsidRPr="00EB6DC3">
        <w:rPr>
          <w:rFonts w:ascii="Arial" w:hAnsi="Arial" w:cs="Arial"/>
          <w:color w:val="000000"/>
        </w:rPr>
        <w:t>(NAME OF FACILITY)</w:t>
      </w:r>
    </w:p>
    <w:p w:rsidR="00EB6DC3" w:rsidRPr="00EB6DC3" w:rsidRDefault="00EB6DC3" w:rsidP="00EB6DC3">
      <w:pPr>
        <w:autoSpaceDE w:val="0"/>
        <w:autoSpaceDN w:val="0"/>
        <w:adjustRightInd w:val="0"/>
        <w:rPr>
          <w:rFonts w:ascii="Arial" w:hAnsi="Arial" w:cs="Arial"/>
          <w:color w:val="000000"/>
        </w:rPr>
      </w:pPr>
    </w:p>
    <w:p w:rsidR="00EB6DC3" w:rsidRPr="00AD3F73" w:rsidRDefault="00EB6DC3" w:rsidP="00EB6DC3">
      <w:pPr>
        <w:autoSpaceDE w:val="0"/>
        <w:autoSpaceDN w:val="0"/>
        <w:adjustRightInd w:val="0"/>
        <w:rPr>
          <w:rFonts w:ascii="Arial" w:hAnsi="Arial" w:cs="Arial"/>
          <w:b/>
          <w:color w:val="000000"/>
          <w:u w:val="single"/>
        </w:rPr>
      </w:pPr>
      <w:r w:rsidRPr="00AD3F73">
        <w:rPr>
          <w:rFonts w:ascii="Arial" w:hAnsi="Arial" w:cs="Arial"/>
          <w:b/>
          <w:color w:val="000000"/>
        </w:rPr>
        <w:t xml:space="preserve">Section A. </w:t>
      </w:r>
      <w:r w:rsidRPr="00AD3F73">
        <w:rPr>
          <w:rFonts w:ascii="Arial" w:hAnsi="Arial" w:cs="Arial"/>
          <w:b/>
          <w:color w:val="000000"/>
          <w:u w:val="single"/>
        </w:rPr>
        <w:t>GENERAL INFORMATION</w:t>
      </w:r>
    </w:p>
    <w:p w:rsidR="00EB6DC3" w:rsidRPr="00EB6DC3" w:rsidRDefault="00EB6DC3" w:rsidP="00EB6DC3">
      <w:pPr>
        <w:autoSpaceDE w:val="0"/>
        <w:autoSpaceDN w:val="0"/>
        <w:adjustRightInd w:val="0"/>
        <w:rPr>
          <w:rFonts w:ascii="Arial" w:hAnsi="Arial" w:cs="Arial"/>
          <w:color w:val="000000"/>
        </w:rPr>
      </w:pPr>
    </w:p>
    <w:p w:rsidR="00EB6DC3" w:rsidRPr="00EB6DC3" w:rsidRDefault="00EB6DC3" w:rsidP="00EB6DC3">
      <w:pPr>
        <w:numPr>
          <w:ilvl w:val="0"/>
          <w:numId w:val="2"/>
        </w:numPr>
        <w:tabs>
          <w:tab w:val="clear" w:pos="720"/>
          <w:tab w:val="num" w:pos="1440"/>
        </w:tabs>
        <w:autoSpaceDE w:val="0"/>
        <w:autoSpaceDN w:val="0"/>
        <w:adjustRightInd w:val="0"/>
        <w:ind w:left="1440"/>
        <w:rPr>
          <w:rFonts w:ascii="Arial" w:hAnsi="Arial" w:cs="Arial"/>
          <w:color w:val="000000"/>
          <w:u w:val="single"/>
        </w:rPr>
      </w:pPr>
      <w:r w:rsidRPr="00EB6DC3">
        <w:rPr>
          <w:rFonts w:ascii="Arial" w:hAnsi="Arial" w:cs="Arial"/>
          <w:color w:val="000000"/>
          <w:u w:val="single"/>
        </w:rPr>
        <w:t>Name and Address of Facility</w:t>
      </w:r>
    </w:p>
    <w:p w:rsidR="00EB6DC3" w:rsidRPr="00EB6DC3" w:rsidRDefault="00EB6DC3" w:rsidP="00EB6DC3">
      <w:pPr>
        <w:tabs>
          <w:tab w:val="num" w:pos="1440"/>
        </w:tabs>
        <w:autoSpaceDE w:val="0"/>
        <w:autoSpaceDN w:val="0"/>
        <w:adjustRightInd w:val="0"/>
        <w:ind w:left="1440"/>
        <w:rPr>
          <w:rFonts w:ascii="Arial" w:hAnsi="Arial" w:cs="Arial"/>
          <w:color w:val="000000"/>
        </w:rPr>
      </w:pPr>
    </w:p>
    <w:p w:rsidR="00EB6DC3" w:rsidRPr="00EB6DC3" w:rsidRDefault="00EB6DC3" w:rsidP="00EB6DC3">
      <w:pPr>
        <w:numPr>
          <w:ilvl w:val="1"/>
          <w:numId w:val="2"/>
        </w:numPr>
        <w:tabs>
          <w:tab w:val="clear" w:pos="1440"/>
          <w:tab w:val="num" w:pos="1080"/>
          <w:tab w:val="num" w:pos="1800"/>
        </w:tabs>
        <w:autoSpaceDE w:val="0"/>
        <w:autoSpaceDN w:val="0"/>
        <w:adjustRightInd w:val="0"/>
        <w:ind w:left="1800"/>
        <w:rPr>
          <w:rFonts w:ascii="Arial" w:hAnsi="Arial" w:cs="Arial"/>
          <w:color w:val="000000"/>
        </w:rPr>
      </w:pPr>
      <w:r w:rsidRPr="00EB6DC3">
        <w:rPr>
          <w:rFonts w:ascii="Arial" w:hAnsi="Arial" w:cs="Arial"/>
          <w:color w:val="000000"/>
        </w:rPr>
        <w:t>Facility Name</w:t>
      </w:r>
    </w:p>
    <w:p w:rsidR="00EB6DC3" w:rsidRPr="00EB6DC3" w:rsidRDefault="00EB6DC3" w:rsidP="00EB6DC3">
      <w:pPr>
        <w:numPr>
          <w:ilvl w:val="1"/>
          <w:numId w:val="2"/>
        </w:numPr>
        <w:tabs>
          <w:tab w:val="clear" w:pos="1440"/>
          <w:tab w:val="num" w:pos="1080"/>
          <w:tab w:val="num" w:pos="1800"/>
        </w:tabs>
        <w:autoSpaceDE w:val="0"/>
        <w:autoSpaceDN w:val="0"/>
        <w:adjustRightInd w:val="0"/>
        <w:ind w:left="1800"/>
        <w:rPr>
          <w:rFonts w:ascii="Arial" w:hAnsi="Arial" w:cs="Arial"/>
          <w:color w:val="000000"/>
        </w:rPr>
      </w:pPr>
      <w:r w:rsidRPr="00EB6DC3">
        <w:rPr>
          <w:rFonts w:ascii="Arial" w:hAnsi="Arial" w:cs="Arial"/>
          <w:color w:val="000000"/>
        </w:rPr>
        <w:t>Facility Address</w:t>
      </w:r>
    </w:p>
    <w:p w:rsidR="00EB6DC3" w:rsidRPr="00EB6DC3" w:rsidRDefault="00EB6DC3" w:rsidP="00EB6DC3">
      <w:pPr>
        <w:numPr>
          <w:ilvl w:val="1"/>
          <w:numId w:val="2"/>
        </w:numPr>
        <w:tabs>
          <w:tab w:val="clear" w:pos="1440"/>
          <w:tab w:val="num" w:pos="1080"/>
          <w:tab w:val="num" w:pos="1800"/>
        </w:tabs>
        <w:autoSpaceDE w:val="0"/>
        <w:autoSpaceDN w:val="0"/>
        <w:adjustRightInd w:val="0"/>
        <w:ind w:left="1800"/>
        <w:rPr>
          <w:rFonts w:ascii="Arial" w:hAnsi="Arial" w:cs="Arial"/>
          <w:color w:val="000000"/>
        </w:rPr>
      </w:pPr>
      <w:r w:rsidRPr="00EB6DC3">
        <w:rPr>
          <w:rFonts w:ascii="Arial" w:hAnsi="Arial" w:cs="Arial"/>
          <w:color w:val="000000"/>
        </w:rPr>
        <w:t>County</w:t>
      </w:r>
    </w:p>
    <w:p w:rsidR="00EB6DC3" w:rsidRPr="00EB6DC3" w:rsidRDefault="00EB6DC3" w:rsidP="00EB6DC3">
      <w:pPr>
        <w:numPr>
          <w:ilvl w:val="1"/>
          <w:numId w:val="2"/>
        </w:numPr>
        <w:tabs>
          <w:tab w:val="clear" w:pos="1440"/>
          <w:tab w:val="num" w:pos="1080"/>
          <w:tab w:val="num" w:pos="1800"/>
        </w:tabs>
        <w:autoSpaceDE w:val="0"/>
        <w:autoSpaceDN w:val="0"/>
        <w:adjustRightInd w:val="0"/>
        <w:ind w:left="1800"/>
        <w:rPr>
          <w:rFonts w:ascii="Arial" w:hAnsi="Arial" w:cs="Arial"/>
          <w:color w:val="000000"/>
        </w:rPr>
      </w:pPr>
      <w:r w:rsidRPr="00EB6DC3">
        <w:rPr>
          <w:rFonts w:ascii="Arial" w:hAnsi="Arial" w:cs="Arial"/>
          <w:color w:val="000000"/>
        </w:rPr>
        <w:t>Latitude and longitude</w:t>
      </w:r>
    </w:p>
    <w:p w:rsidR="00EB6DC3" w:rsidRPr="00EB6DC3" w:rsidRDefault="00EB6DC3" w:rsidP="00EB6DC3">
      <w:pPr>
        <w:tabs>
          <w:tab w:val="num" w:pos="1440"/>
        </w:tabs>
        <w:autoSpaceDE w:val="0"/>
        <w:autoSpaceDN w:val="0"/>
        <w:adjustRightInd w:val="0"/>
        <w:ind w:left="1440"/>
        <w:rPr>
          <w:rFonts w:ascii="Arial" w:hAnsi="Arial" w:cs="Arial"/>
          <w:color w:val="000000"/>
        </w:rPr>
      </w:pPr>
      <w:r w:rsidRPr="00EB6DC3">
        <w:rPr>
          <w:rFonts w:ascii="Arial" w:hAnsi="Arial" w:cs="Arial"/>
          <w:color w:val="000000"/>
        </w:rPr>
        <w:t>e.    Mailing Address of Facility, if different from Facility Address</w:t>
      </w:r>
    </w:p>
    <w:p w:rsidR="00EB6DC3" w:rsidRPr="00EB6DC3" w:rsidRDefault="00EB6DC3" w:rsidP="00EB6DC3">
      <w:pPr>
        <w:autoSpaceDE w:val="0"/>
        <w:autoSpaceDN w:val="0"/>
        <w:adjustRightInd w:val="0"/>
        <w:ind w:left="1080"/>
        <w:rPr>
          <w:rFonts w:ascii="Arial" w:hAnsi="Arial" w:cs="Arial"/>
          <w:color w:val="000000"/>
        </w:rPr>
      </w:pPr>
      <w:r w:rsidRPr="00EB6DC3">
        <w:rPr>
          <w:rFonts w:ascii="Arial" w:hAnsi="Arial" w:cs="Arial"/>
          <w:color w:val="000000"/>
        </w:rPr>
        <w:t xml:space="preserve">                   </w:t>
      </w:r>
    </w:p>
    <w:p w:rsidR="00EB6DC3" w:rsidRPr="00EB6DC3" w:rsidRDefault="00EB6DC3" w:rsidP="00EB6DC3">
      <w:pPr>
        <w:numPr>
          <w:ilvl w:val="0"/>
          <w:numId w:val="2"/>
        </w:numPr>
        <w:tabs>
          <w:tab w:val="clear" w:pos="720"/>
          <w:tab w:val="num" w:pos="1440"/>
        </w:tabs>
        <w:autoSpaceDE w:val="0"/>
        <w:autoSpaceDN w:val="0"/>
        <w:adjustRightInd w:val="0"/>
        <w:ind w:left="1440"/>
        <w:rPr>
          <w:rFonts w:ascii="Arial" w:hAnsi="Arial" w:cs="Arial"/>
          <w:color w:val="000000"/>
          <w:u w:val="single"/>
        </w:rPr>
      </w:pPr>
      <w:r w:rsidRPr="00EB6DC3">
        <w:rPr>
          <w:rFonts w:ascii="Arial" w:hAnsi="Arial" w:cs="Arial"/>
          <w:color w:val="000000"/>
          <w:u w:val="single"/>
        </w:rPr>
        <w:t>Person Developing GPP</w:t>
      </w:r>
    </w:p>
    <w:p w:rsidR="00EB6DC3" w:rsidRPr="00EB6DC3" w:rsidRDefault="00EB6DC3" w:rsidP="00EB6DC3">
      <w:pPr>
        <w:tabs>
          <w:tab w:val="num" w:pos="1440"/>
        </w:tabs>
        <w:autoSpaceDE w:val="0"/>
        <w:autoSpaceDN w:val="0"/>
        <w:adjustRightInd w:val="0"/>
        <w:ind w:left="1440"/>
        <w:rPr>
          <w:rFonts w:ascii="Arial" w:hAnsi="Arial" w:cs="Arial"/>
          <w:color w:val="000000"/>
        </w:rPr>
      </w:pPr>
    </w:p>
    <w:p w:rsidR="00EB6DC3" w:rsidRPr="00EB6DC3" w:rsidRDefault="00EB6DC3" w:rsidP="00EB6DC3">
      <w:pPr>
        <w:numPr>
          <w:ilvl w:val="1"/>
          <w:numId w:val="2"/>
        </w:numPr>
        <w:tabs>
          <w:tab w:val="clear" w:pos="1440"/>
          <w:tab w:val="num" w:pos="1080"/>
          <w:tab w:val="num" w:pos="1800"/>
        </w:tabs>
        <w:autoSpaceDE w:val="0"/>
        <w:autoSpaceDN w:val="0"/>
        <w:adjustRightInd w:val="0"/>
        <w:ind w:left="1800"/>
        <w:rPr>
          <w:rFonts w:ascii="Arial" w:hAnsi="Arial" w:cs="Arial"/>
          <w:color w:val="000000"/>
        </w:rPr>
      </w:pPr>
      <w:r w:rsidRPr="00EB6DC3">
        <w:rPr>
          <w:rFonts w:ascii="Arial" w:hAnsi="Arial" w:cs="Arial"/>
          <w:color w:val="000000"/>
        </w:rPr>
        <w:t>Name</w:t>
      </w:r>
    </w:p>
    <w:p w:rsidR="00EB6DC3" w:rsidRPr="00EB6DC3" w:rsidRDefault="00EB6DC3" w:rsidP="00EB6DC3">
      <w:pPr>
        <w:numPr>
          <w:ilvl w:val="1"/>
          <w:numId w:val="2"/>
        </w:numPr>
        <w:tabs>
          <w:tab w:val="clear" w:pos="1440"/>
          <w:tab w:val="num" w:pos="1080"/>
          <w:tab w:val="num" w:pos="1800"/>
        </w:tabs>
        <w:autoSpaceDE w:val="0"/>
        <w:autoSpaceDN w:val="0"/>
        <w:adjustRightInd w:val="0"/>
        <w:ind w:left="1800"/>
        <w:rPr>
          <w:rFonts w:ascii="Arial" w:hAnsi="Arial" w:cs="Arial"/>
          <w:color w:val="000000"/>
        </w:rPr>
      </w:pPr>
      <w:r w:rsidRPr="00EB6DC3">
        <w:rPr>
          <w:rFonts w:ascii="Arial" w:hAnsi="Arial" w:cs="Arial"/>
          <w:color w:val="000000"/>
        </w:rPr>
        <w:t>Address (business address, not home address unless business operates out of the home)</w:t>
      </w:r>
    </w:p>
    <w:p w:rsidR="00EB6DC3" w:rsidRPr="00EB6DC3" w:rsidRDefault="00EB6DC3" w:rsidP="00EB6DC3">
      <w:pPr>
        <w:numPr>
          <w:ilvl w:val="1"/>
          <w:numId w:val="2"/>
        </w:numPr>
        <w:tabs>
          <w:tab w:val="clear" w:pos="1440"/>
          <w:tab w:val="num" w:pos="1080"/>
          <w:tab w:val="num" w:pos="1800"/>
        </w:tabs>
        <w:autoSpaceDE w:val="0"/>
        <w:autoSpaceDN w:val="0"/>
        <w:adjustRightInd w:val="0"/>
        <w:ind w:left="1800"/>
        <w:rPr>
          <w:rFonts w:ascii="Arial" w:hAnsi="Arial" w:cs="Arial"/>
          <w:color w:val="000000"/>
        </w:rPr>
      </w:pPr>
      <w:r w:rsidRPr="00EB6DC3">
        <w:rPr>
          <w:rFonts w:ascii="Arial" w:hAnsi="Arial" w:cs="Arial"/>
          <w:color w:val="000000"/>
        </w:rPr>
        <w:t>Telephone Number (business phone, not home phone unless business operates out of the home)</w:t>
      </w:r>
    </w:p>
    <w:p w:rsidR="00EB6DC3" w:rsidRPr="00EB6DC3" w:rsidRDefault="00EB6DC3" w:rsidP="00EB6DC3">
      <w:pPr>
        <w:tabs>
          <w:tab w:val="num" w:pos="1440"/>
        </w:tabs>
        <w:autoSpaceDE w:val="0"/>
        <w:autoSpaceDN w:val="0"/>
        <w:adjustRightInd w:val="0"/>
        <w:ind w:left="1440"/>
        <w:rPr>
          <w:rFonts w:ascii="Arial" w:hAnsi="Arial" w:cs="Arial"/>
          <w:color w:val="000000"/>
        </w:rPr>
      </w:pPr>
      <w:r w:rsidRPr="00EB6DC3">
        <w:rPr>
          <w:rFonts w:ascii="Arial" w:hAnsi="Arial" w:cs="Arial"/>
          <w:color w:val="000000"/>
        </w:rPr>
        <w:t>d.    Email Address (Optional)</w:t>
      </w:r>
    </w:p>
    <w:p w:rsidR="00EB6DC3" w:rsidRPr="00EB6DC3" w:rsidRDefault="00EB6DC3" w:rsidP="00EB6DC3">
      <w:pPr>
        <w:tabs>
          <w:tab w:val="num" w:pos="1440"/>
        </w:tabs>
        <w:autoSpaceDE w:val="0"/>
        <w:autoSpaceDN w:val="0"/>
        <w:adjustRightInd w:val="0"/>
        <w:ind w:left="1440"/>
        <w:rPr>
          <w:rFonts w:ascii="Arial" w:hAnsi="Arial" w:cs="Arial"/>
          <w:color w:val="000000"/>
        </w:rPr>
      </w:pPr>
    </w:p>
    <w:p w:rsidR="00EB6DC3" w:rsidRPr="00EB6DC3" w:rsidRDefault="00EB6DC3" w:rsidP="00EB6DC3">
      <w:pPr>
        <w:numPr>
          <w:ilvl w:val="0"/>
          <w:numId w:val="2"/>
        </w:numPr>
        <w:tabs>
          <w:tab w:val="clear" w:pos="720"/>
          <w:tab w:val="num" w:pos="1440"/>
        </w:tabs>
        <w:autoSpaceDE w:val="0"/>
        <w:autoSpaceDN w:val="0"/>
        <w:adjustRightInd w:val="0"/>
        <w:ind w:left="1440"/>
        <w:rPr>
          <w:rFonts w:ascii="Arial" w:hAnsi="Arial" w:cs="Arial"/>
          <w:color w:val="000000"/>
          <w:u w:val="single"/>
        </w:rPr>
      </w:pPr>
      <w:r w:rsidRPr="00EB6DC3">
        <w:rPr>
          <w:rFonts w:ascii="Arial" w:hAnsi="Arial" w:cs="Arial"/>
          <w:color w:val="000000"/>
          <w:u w:val="single"/>
        </w:rPr>
        <w:t>Person Responsible for Implementing GPP</w:t>
      </w:r>
    </w:p>
    <w:p w:rsidR="00EB6DC3" w:rsidRPr="00EB6DC3" w:rsidRDefault="00EB6DC3" w:rsidP="00EB6DC3">
      <w:pPr>
        <w:tabs>
          <w:tab w:val="num" w:pos="1440"/>
        </w:tabs>
        <w:autoSpaceDE w:val="0"/>
        <w:autoSpaceDN w:val="0"/>
        <w:adjustRightInd w:val="0"/>
        <w:ind w:left="1440"/>
        <w:rPr>
          <w:rFonts w:ascii="Arial" w:hAnsi="Arial" w:cs="Arial"/>
          <w:color w:val="000000"/>
        </w:rPr>
      </w:pPr>
    </w:p>
    <w:p w:rsidR="00EB6DC3" w:rsidRPr="00EB6DC3" w:rsidRDefault="00EB6DC3" w:rsidP="00EB6DC3">
      <w:pPr>
        <w:numPr>
          <w:ilvl w:val="1"/>
          <w:numId w:val="1"/>
        </w:numPr>
        <w:tabs>
          <w:tab w:val="num" w:pos="1080"/>
        </w:tabs>
        <w:autoSpaceDE w:val="0"/>
        <w:autoSpaceDN w:val="0"/>
        <w:adjustRightInd w:val="0"/>
        <w:rPr>
          <w:rFonts w:ascii="Arial" w:hAnsi="Arial" w:cs="Arial"/>
          <w:color w:val="000000"/>
        </w:rPr>
      </w:pPr>
      <w:r w:rsidRPr="00EB6DC3">
        <w:rPr>
          <w:rFonts w:ascii="Arial" w:hAnsi="Arial" w:cs="Arial"/>
          <w:color w:val="000000"/>
        </w:rPr>
        <w:t>Name</w:t>
      </w:r>
    </w:p>
    <w:p w:rsidR="00EB6DC3" w:rsidRPr="00EB6DC3" w:rsidRDefault="00EB6DC3" w:rsidP="00EB6DC3">
      <w:pPr>
        <w:numPr>
          <w:ilvl w:val="1"/>
          <w:numId w:val="1"/>
        </w:numPr>
        <w:tabs>
          <w:tab w:val="num" w:pos="1080"/>
        </w:tabs>
        <w:autoSpaceDE w:val="0"/>
        <w:autoSpaceDN w:val="0"/>
        <w:adjustRightInd w:val="0"/>
        <w:rPr>
          <w:rFonts w:ascii="Arial" w:hAnsi="Arial" w:cs="Arial"/>
          <w:color w:val="000000"/>
        </w:rPr>
      </w:pPr>
      <w:r w:rsidRPr="00EB6DC3">
        <w:rPr>
          <w:rFonts w:ascii="Arial" w:hAnsi="Arial" w:cs="Arial"/>
          <w:color w:val="000000"/>
        </w:rPr>
        <w:t>Address (business address)</w:t>
      </w:r>
    </w:p>
    <w:p w:rsidR="00EB6DC3" w:rsidRPr="00EB6DC3" w:rsidRDefault="00EB6DC3" w:rsidP="00EB6DC3">
      <w:pPr>
        <w:numPr>
          <w:ilvl w:val="1"/>
          <w:numId w:val="1"/>
        </w:numPr>
        <w:tabs>
          <w:tab w:val="num" w:pos="1080"/>
        </w:tabs>
        <w:autoSpaceDE w:val="0"/>
        <w:autoSpaceDN w:val="0"/>
        <w:adjustRightInd w:val="0"/>
        <w:rPr>
          <w:rFonts w:ascii="Arial" w:hAnsi="Arial" w:cs="Arial"/>
          <w:color w:val="000000"/>
        </w:rPr>
      </w:pPr>
      <w:r w:rsidRPr="00EB6DC3">
        <w:rPr>
          <w:rFonts w:ascii="Arial" w:hAnsi="Arial" w:cs="Arial"/>
          <w:color w:val="000000"/>
        </w:rPr>
        <w:t>Telephone Number</w:t>
      </w:r>
    </w:p>
    <w:p w:rsidR="00EB6DC3" w:rsidRPr="00EB6DC3" w:rsidRDefault="00EB6DC3" w:rsidP="00EB6DC3">
      <w:pPr>
        <w:numPr>
          <w:ilvl w:val="1"/>
          <w:numId w:val="1"/>
        </w:numPr>
        <w:tabs>
          <w:tab w:val="num" w:pos="1080"/>
        </w:tabs>
        <w:autoSpaceDE w:val="0"/>
        <w:autoSpaceDN w:val="0"/>
        <w:adjustRightInd w:val="0"/>
        <w:rPr>
          <w:rFonts w:ascii="Arial" w:hAnsi="Arial" w:cs="Arial"/>
          <w:color w:val="000000"/>
        </w:rPr>
      </w:pPr>
      <w:r w:rsidRPr="00EB6DC3">
        <w:rPr>
          <w:rFonts w:ascii="Arial" w:hAnsi="Arial" w:cs="Arial"/>
          <w:color w:val="000000"/>
        </w:rPr>
        <w:t>E-mail Address (Optional)</w:t>
      </w:r>
    </w:p>
    <w:p w:rsidR="00EB6DC3" w:rsidRPr="00EB6DC3" w:rsidRDefault="00EB6DC3" w:rsidP="00EB6DC3">
      <w:pPr>
        <w:autoSpaceDE w:val="0"/>
        <w:autoSpaceDN w:val="0"/>
        <w:adjustRightInd w:val="0"/>
        <w:ind w:left="1080"/>
        <w:rPr>
          <w:rFonts w:ascii="Arial" w:hAnsi="Arial" w:cs="Arial"/>
          <w:color w:val="000000"/>
        </w:rPr>
      </w:pPr>
    </w:p>
    <w:p w:rsidR="00EB6DC3" w:rsidRPr="00EB6DC3" w:rsidRDefault="00EB6DC3" w:rsidP="00EB6DC3">
      <w:pPr>
        <w:numPr>
          <w:ilvl w:val="0"/>
          <w:numId w:val="2"/>
        </w:numPr>
        <w:tabs>
          <w:tab w:val="clear" w:pos="720"/>
          <w:tab w:val="num" w:pos="1440"/>
        </w:tabs>
        <w:autoSpaceDE w:val="0"/>
        <w:autoSpaceDN w:val="0"/>
        <w:adjustRightInd w:val="0"/>
        <w:ind w:left="1440"/>
        <w:rPr>
          <w:rFonts w:ascii="Arial" w:hAnsi="Arial" w:cs="Arial"/>
          <w:color w:val="000000"/>
        </w:rPr>
      </w:pPr>
      <w:r w:rsidRPr="00EB6DC3">
        <w:rPr>
          <w:rFonts w:ascii="Arial" w:hAnsi="Arial" w:cs="Arial"/>
          <w:color w:val="000000"/>
          <w:u w:val="single"/>
        </w:rPr>
        <w:t xml:space="preserve">Brief Description of Facility Operation                                           </w:t>
      </w:r>
    </w:p>
    <w:p w:rsidR="00EB6DC3" w:rsidRPr="00EB6DC3" w:rsidRDefault="00EB6DC3" w:rsidP="00EB6DC3">
      <w:pPr>
        <w:autoSpaceDE w:val="0"/>
        <w:autoSpaceDN w:val="0"/>
        <w:adjustRightInd w:val="0"/>
        <w:rPr>
          <w:rFonts w:ascii="Arial" w:hAnsi="Arial" w:cs="Arial"/>
          <w:color w:val="000000"/>
        </w:rPr>
      </w:pPr>
      <w:r w:rsidRPr="00EB6DC3">
        <w:rPr>
          <w:rFonts w:ascii="Arial" w:hAnsi="Arial" w:cs="Arial"/>
          <w:color w:val="000000"/>
        </w:rPr>
        <w:t xml:space="preserve">                                                                                                                                                </w:t>
      </w:r>
    </w:p>
    <w:p w:rsidR="00EB6DC3" w:rsidRPr="00AD3F73" w:rsidRDefault="00EB6DC3" w:rsidP="00EB6DC3">
      <w:pPr>
        <w:autoSpaceDE w:val="0"/>
        <w:autoSpaceDN w:val="0"/>
        <w:adjustRightInd w:val="0"/>
        <w:rPr>
          <w:rFonts w:ascii="Arial" w:hAnsi="Arial" w:cs="Arial"/>
          <w:b/>
          <w:color w:val="000000"/>
        </w:rPr>
      </w:pPr>
      <w:r w:rsidRPr="00AD3F73">
        <w:rPr>
          <w:rFonts w:ascii="Arial" w:hAnsi="Arial" w:cs="Arial"/>
          <w:b/>
          <w:color w:val="000000"/>
        </w:rPr>
        <w:t xml:space="preserve">Section B.  </w:t>
      </w:r>
      <w:r w:rsidRPr="00AD3F73">
        <w:rPr>
          <w:rFonts w:ascii="Arial" w:hAnsi="Arial" w:cs="Arial"/>
          <w:b/>
          <w:color w:val="000000"/>
          <w:u w:val="single"/>
        </w:rPr>
        <w:t>ACTIVITIES THAT HAVE THE POTENTIAL TO POLLUTE GROUNDWATER</w:t>
      </w:r>
    </w:p>
    <w:p w:rsidR="00EB6DC3" w:rsidRPr="00EB6DC3" w:rsidRDefault="00EB6DC3" w:rsidP="00EB6DC3">
      <w:pPr>
        <w:autoSpaceDE w:val="0"/>
        <w:autoSpaceDN w:val="0"/>
        <w:adjustRightInd w:val="0"/>
        <w:rPr>
          <w:rFonts w:ascii="SymbolMT" w:hAnsi="SymbolMT" w:cs="SymbolMT"/>
          <w:color w:val="000000"/>
        </w:rPr>
      </w:pPr>
    </w:p>
    <w:p w:rsidR="00EB6DC3" w:rsidRPr="00EB6DC3" w:rsidRDefault="00EB6DC3" w:rsidP="00EB6DC3">
      <w:pPr>
        <w:numPr>
          <w:ilvl w:val="1"/>
          <w:numId w:val="3"/>
        </w:numPr>
        <w:tabs>
          <w:tab w:val="clear" w:pos="720"/>
          <w:tab w:val="num" w:pos="1440"/>
        </w:tabs>
        <w:autoSpaceDE w:val="0"/>
        <w:autoSpaceDN w:val="0"/>
        <w:adjustRightInd w:val="0"/>
        <w:ind w:left="1440"/>
        <w:rPr>
          <w:rFonts w:ascii="SymbolMT" w:hAnsi="SymbolMT" w:cs="SymbolMT"/>
          <w:color w:val="000000"/>
        </w:rPr>
      </w:pPr>
      <w:r w:rsidRPr="00EB6DC3">
        <w:rPr>
          <w:rFonts w:ascii="Arial,Bold" w:hAnsi="Arial,Bold" w:cs="Arial,Bold"/>
          <w:b/>
          <w:bCs/>
          <w:color w:val="000000"/>
        </w:rPr>
        <w:t xml:space="preserve">list </w:t>
      </w:r>
      <w:r w:rsidRPr="00EB6DC3">
        <w:rPr>
          <w:rFonts w:ascii="Arial" w:hAnsi="Arial" w:cs="Arial"/>
          <w:color w:val="000000"/>
        </w:rPr>
        <w:t>all the activities that are conducted at your facility that require a GPP</w:t>
      </w:r>
      <w:r w:rsidR="00BF6B0B">
        <w:rPr>
          <w:rFonts w:ascii="Arial" w:hAnsi="Arial" w:cs="Arial"/>
          <w:color w:val="000000"/>
        </w:rPr>
        <w:t xml:space="preserve"> (grading, concrete/asphalt work, painting, stucco, storing fuel, fertilizer and other chemicals, etc.)</w:t>
      </w:r>
      <w:r w:rsidRPr="00EB6DC3">
        <w:rPr>
          <w:rFonts w:ascii="Arial" w:hAnsi="Arial" w:cs="Arial"/>
          <w:color w:val="000000"/>
        </w:rPr>
        <w:t xml:space="preserve">. </w:t>
      </w:r>
      <w:r w:rsidRPr="00EB6DC3">
        <w:rPr>
          <w:rFonts w:ascii="SymbolMT" w:hAnsi="SymbolMT" w:cs="SymbolMT"/>
          <w:color w:val="000000"/>
        </w:rPr>
        <w:t xml:space="preserve">                                                               </w:t>
      </w:r>
    </w:p>
    <w:p w:rsidR="00EB6DC3" w:rsidRPr="00EB6DC3" w:rsidRDefault="00EB6DC3" w:rsidP="00EB6DC3">
      <w:pPr>
        <w:autoSpaceDE w:val="0"/>
        <w:autoSpaceDN w:val="0"/>
        <w:adjustRightInd w:val="0"/>
        <w:ind w:left="1080"/>
        <w:rPr>
          <w:rFonts w:ascii="Arial" w:hAnsi="Arial" w:cs="Arial"/>
          <w:color w:val="000000"/>
        </w:rPr>
      </w:pPr>
      <w:r w:rsidRPr="00EB6DC3">
        <w:rPr>
          <w:rFonts w:ascii="Arial" w:hAnsi="Arial" w:cs="Arial"/>
          <w:color w:val="000000"/>
        </w:rPr>
        <w:t xml:space="preserve">      List actual activities; do not quote the regulation.</w:t>
      </w:r>
    </w:p>
    <w:p w:rsidR="00EB6DC3" w:rsidRPr="00EB6DC3" w:rsidRDefault="00EB6DC3" w:rsidP="00EB6DC3">
      <w:pPr>
        <w:autoSpaceDE w:val="0"/>
        <w:autoSpaceDN w:val="0"/>
        <w:adjustRightInd w:val="0"/>
        <w:ind w:left="1800"/>
        <w:rPr>
          <w:rFonts w:ascii="Arial,Bold" w:hAnsi="Arial,Bold" w:cs="Arial,Bold"/>
          <w:b/>
          <w:bCs/>
          <w:color w:val="000000"/>
        </w:rPr>
      </w:pPr>
    </w:p>
    <w:p w:rsidR="00EB6DC3" w:rsidRPr="00EB6DC3" w:rsidRDefault="00EB6DC3" w:rsidP="00EB6DC3">
      <w:pPr>
        <w:autoSpaceDE w:val="0"/>
        <w:autoSpaceDN w:val="0"/>
        <w:adjustRightInd w:val="0"/>
        <w:ind w:left="1800"/>
        <w:rPr>
          <w:rFonts w:ascii="Arial" w:hAnsi="Arial" w:cs="Arial"/>
          <w:color w:val="000000"/>
        </w:rPr>
      </w:pPr>
      <w:r w:rsidRPr="00EB6DC3">
        <w:rPr>
          <w:rFonts w:ascii="Arial,Bold" w:hAnsi="Arial,Bold" w:cs="Arial,Bold"/>
          <w:b/>
          <w:bCs/>
          <w:color w:val="000000"/>
        </w:rPr>
        <w:t>Say</w:t>
      </w:r>
      <w:r w:rsidRPr="00EB6DC3">
        <w:rPr>
          <w:rFonts w:ascii="Arial" w:hAnsi="Arial" w:cs="Arial"/>
          <w:color w:val="000000"/>
        </w:rPr>
        <w:t>: store diesel fuel in 1,000-gallon underground storage tank.</w:t>
      </w:r>
    </w:p>
    <w:p w:rsidR="00EB6DC3" w:rsidRPr="00EB6DC3" w:rsidRDefault="00EB6DC3" w:rsidP="00EB6DC3">
      <w:pPr>
        <w:autoSpaceDE w:val="0"/>
        <w:autoSpaceDN w:val="0"/>
        <w:adjustRightInd w:val="0"/>
        <w:ind w:left="1800"/>
        <w:rPr>
          <w:rFonts w:ascii="Arial" w:hAnsi="Arial" w:cs="Arial"/>
          <w:color w:val="000000"/>
        </w:rPr>
      </w:pPr>
      <w:r w:rsidRPr="00EB6DC3">
        <w:rPr>
          <w:rFonts w:ascii="Arial,Bold" w:hAnsi="Arial,Bold" w:cs="Arial,Bold"/>
          <w:b/>
          <w:bCs/>
          <w:color w:val="000000"/>
        </w:rPr>
        <w:t>Don’t say</w:t>
      </w:r>
      <w:r w:rsidRPr="00EB6DC3">
        <w:rPr>
          <w:rFonts w:ascii="Arial" w:hAnsi="Arial" w:cs="Arial"/>
          <w:color w:val="000000"/>
        </w:rPr>
        <w:t xml:space="preserve">: “Storing, treating, disposing, or related handling of hazardous waste…….in tanks, drums, or other containers, or in piles."                                                                                                                          </w:t>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r>
      <w:r w:rsidRPr="00EB6DC3">
        <w:rPr>
          <w:rFonts w:ascii="Arial" w:hAnsi="Arial" w:cs="Arial"/>
          <w:color w:val="000000"/>
        </w:rPr>
        <w:tab/>
        <w:t xml:space="preserve">         </w:t>
      </w:r>
    </w:p>
    <w:p w:rsidR="00EB6DC3" w:rsidRPr="00EB6DC3" w:rsidRDefault="00EB6DC3" w:rsidP="00EB6DC3">
      <w:pPr>
        <w:numPr>
          <w:ilvl w:val="1"/>
          <w:numId w:val="3"/>
        </w:numPr>
        <w:tabs>
          <w:tab w:val="clear" w:pos="720"/>
          <w:tab w:val="num" w:pos="1440"/>
        </w:tabs>
        <w:autoSpaceDE w:val="0"/>
        <w:autoSpaceDN w:val="0"/>
        <w:adjustRightInd w:val="0"/>
        <w:ind w:left="1440"/>
        <w:rPr>
          <w:rFonts w:ascii="Arial" w:hAnsi="Arial" w:cs="Arial"/>
          <w:color w:val="000000"/>
        </w:rPr>
      </w:pPr>
      <w:r w:rsidRPr="00EB6DC3">
        <w:rPr>
          <w:rFonts w:ascii="Arial" w:hAnsi="Arial" w:cs="Arial"/>
          <w:color w:val="000000"/>
        </w:rPr>
        <w:lastRenderedPageBreak/>
        <w:t>Include all activities at your site subject to the regulation, even if protective practices are already being implemented.</w:t>
      </w:r>
    </w:p>
    <w:p w:rsidR="00EB6DC3" w:rsidRPr="00EB6DC3" w:rsidRDefault="00EB6DC3" w:rsidP="00EB6DC3">
      <w:pPr>
        <w:tabs>
          <w:tab w:val="num" w:pos="1080"/>
        </w:tabs>
        <w:autoSpaceDE w:val="0"/>
        <w:autoSpaceDN w:val="0"/>
        <w:adjustRightInd w:val="0"/>
        <w:ind w:left="1080" w:hanging="360"/>
        <w:rPr>
          <w:rFonts w:ascii="Arial" w:hAnsi="Arial" w:cs="Arial"/>
          <w:color w:val="000000"/>
        </w:rPr>
      </w:pPr>
    </w:p>
    <w:p w:rsidR="00EB6DC3" w:rsidRPr="00EB6DC3" w:rsidRDefault="00EB6DC3" w:rsidP="00EB6DC3">
      <w:pPr>
        <w:autoSpaceDE w:val="0"/>
        <w:autoSpaceDN w:val="0"/>
        <w:adjustRightInd w:val="0"/>
        <w:ind w:left="1440"/>
        <w:rPr>
          <w:rFonts w:ascii="Arial" w:hAnsi="Arial" w:cs="Arial"/>
          <w:color w:val="000000"/>
        </w:rPr>
      </w:pPr>
      <w:r w:rsidRPr="00EB6DC3">
        <w:rPr>
          <w:rFonts w:ascii="Arial" w:hAnsi="Arial" w:cs="Arial"/>
          <w:color w:val="000000"/>
        </w:rPr>
        <w:t xml:space="preserve">For example, if an aboveground storage tank (AST) has secondary containment, it still must be listed as an activity </w:t>
      </w:r>
    </w:p>
    <w:p w:rsidR="00EB6DC3" w:rsidRPr="00EB6DC3" w:rsidRDefault="00EB6DC3" w:rsidP="00EB6DC3">
      <w:pPr>
        <w:tabs>
          <w:tab w:val="num" w:pos="1080"/>
        </w:tabs>
        <w:autoSpaceDE w:val="0"/>
        <w:autoSpaceDN w:val="0"/>
        <w:adjustRightInd w:val="0"/>
        <w:ind w:left="1080" w:hanging="360"/>
        <w:rPr>
          <w:rFonts w:ascii="SymbolMT" w:hAnsi="SymbolMT" w:cs="SymbolMT"/>
          <w:color w:val="000000"/>
        </w:rPr>
      </w:pPr>
    </w:p>
    <w:p w:rsidR="00EB6DC3" w:rsidRPr="00EB6DC3" w:rsidRDefault="00EB6DC3" w:rsidP="00EB6DC3">
      <w:pPr>
        <w:numPr>
          <w:ilvl w:val="1"/>
          <w:numId w:val="3"/>
        </w:numPr>
        <w:tabs>
          <w:tab w:val="clear" w:pos="720"/>
          <w:tab w:val="num" w:pos="1440"/>
        </w:tabs>
        <w:autoSpaceDE w:val="0"/>
        <w:autoSpaceDN w:val="0"/>
        <w:adjustRightInd w:val="0"/>
        <w:ind w:left="1440"/>
        <w:rPr>
          <w:rFonts w:ascii="Arial" w:hAnsi="Arial" w:cs="Arial"/>
          <w:color w:val="000000"/>
        </w:rPr>
      </w:pPr>
      <w:r w:rsidRPr="00EB6DC3">
        <w:rPr>
          <w:rFonts w:ascii="Arial" w:hAnsi="Arial" w:cs="Arial"/>
          <w:color w:val="000000"/>
        </w:rPr>
        <w:t>Give complete details about aboveground and underground tanks, including</w:t>
      </w:r>
    </w:p>
    <w:p w:rsidR="00EB6DC3" w:rsidRPr="00EB6DC3" w:rsidRDefault="00EB6DC3" w:rsidP="00EB6DC3">
      <w:pPr>
        <w:tabs>
          <w:tab w:val="num" w:pos="1440"/>
        </w:tabs>
        <w:autoSpaceDE w:val="0"/>
        <w:autoSpaceDN w:val="0"/>
        <w:adjustRightInd w:val="0"/>
        <w:ind w:left="1440" w:hanging="360"/>
        <w:rPr>
          <w:rFonts w:ascii="Arial" w:hAnsi="Arial" w:cs="Arial"/>
          <w:color w:val="000000"/>
        </w:rPr>
      </w:pPr>
    </w:p>
    <w:p w:rsidR="00EB6DC3" w:rsidRPr="00EB6DC3" w:rsidRDefault="00EB6DC3" w:rsidP="00EB6DC3">
      <w:pPr>
        <w:numPr>
          <w:ilvl w:val="1"/>
          <w:numId w:val="4"/>
        </w:numPr>
        <w:tabs>
          <w:tab w:val="clear" w:pos="720"/>
          <w:tab w:val="num" w:pos="2160"/>
        </w:tabs>
        <w:autoSpaceDE w:val="0"/>
        <w:autoSpaceDN w:val="0"/>
        <w:adjustRightInd w:val="0"/>
        <w:ind w:left="2160"/>
        <w:rPr>
          <w:rFonts w:ascii="Arial" w:hAnsi="Arial" w:cs="Arial"/>
          <w:color w:val="000000"/>
        </w:rPr>
      </w:pPr>
      <w:r w:rsidRPr="00EB6DC3">
        <w:rPr>
          <w:rFonts w:ascii="Arial" w:hAnsi="Arial" w:cs="Arial"/>
          <w:color w:val="000000"/>
        </w:rPr>
        <w:t>Number of each type of tank</w:t>
      </w:r>
    </w:p>
    <w:p w:rsidR="00EB6DC3" w:rsidRPr="00EB6DC3" w:rsidRDefault="00EB6DC3" w:rsidP="00EB6DC3">
      <w:pPr>
        <w:numPr>
          <w:ilvl w:val="1"/>
          <w:numId w:val="4"/>
        </w:numPr>
        <w:tabs>
          <w:tab w:val="clear" w:pos="720"/>
          <w:tab w:val="num" w:pos="2160"/>
        </w:tabs>
        <w:autoSpaceDE w:val="0"/>
        <w:autoSpaceDN w:val="0"/>
        <w:adjustRightInd w:val="0"/>
        <w:ind w:left="2160"/>
        <w:rPr>
          <w:rFonts w:ascii="Arial" w:hAnsi="Arial" w:cs="Arial"/>
          <w:color w:val="000000"/>
        </w:rPr>
      </w:pPr>
      <w:r w:rsidRPr="00EB6DC3">
        <w:rPr>
          <w:rFonts w:ascii="Arial" w:hAnsi="Arial" w:cs="Arial"/>
          <w:color w:val="000000"/>
        </w:rPr>
        <w:t>Capacity of each tank</w:t>
      </w:r>
    </w:p>
    <w:p w:rsidR="00EB6DC3" w:rsidRPr="001B5ADA" w:rsidRDefault="00EB6DC3" w:rsidP="00EB6DC3">
      <w:pPr>
        <w:numPr>
          <w:ilvl w:val="1"/>
          <w:numId w:val="4"/>
        </w:numPr>
        <w:tabs>
          <w:tab w:val="clear" w:pos="720"/>
          <w:tab w:val="num" w:pos="2160"/>
        </w:tabs>
        <w:autoSpaceDE w:val="0"/>
        <w:autoSpaceDN w:val="0"/>
        <w:adjustRightInd w:val="0"/>
        <w:ind w:left="2160"/>
        <w:rPr>
          <w:rFonts w:ascii="Arial" w:hAnsi="Arial" w:cs="Arial"/>
          <w:color w:val="000000"/>
        </w:rPr>
      </w:pPr>
      <w:r w:rsidRPr="00EB6DC3">
        <w:rPr>
          <w:rFonts w:ascii="Arial" w:hAnsi="Arial" w:cs="Arial"/>
          <w:color w:val="000000"/>
        </w:rPr>
        <w:t>Identification of contents of each tank</w:t>
      </w:r>
    </w:p>
    <w:p w:rsidR="00EB6DC3" w:rsidRPr="00EB6DC3" w:rsidRDefault="00EB6DC3" w:rsidP="00EB6DC3">
      <w:pPr>
        <w:autoSpaceDE w:val="0"/>
        <w:autoSpaceDN w:val="0"/>
        <w:adjustRightInd w:val="0"/>
        <w:rPr>
          <w:rFonts w:ascii="Arial" w:hAnsi="Arial" w:cs="Arial"/>
          <w:color w:val="000000"/>
        </w:rPr>
      </w:pPr>
    </w:p>
    <w:p w:rsidR="00EB6DC3" w:rsidRPr="00AD3F73" w:rsidRDefault="00EB6DC3" w:rsidP="00EB6DC3">
      <w:pPr>
        <w:autoSpaceDE w:val="0"/>
        <w:autoSpaceDN w:val="0"/>
        <w:adjustRightInd w:val="0"/>
        <w:rPr>
          <w:rFonts w:ascii="Arial" w:hAnsi="Arial" w:cs="Arial"/>
          <w:b/>
          <w:color w:val="000000"/>
        </w:rPr>
      </w:pPr>
      <w:r w:rsidRPr="00AD3F73">
        <w:rPr>
          <w:rFonts w:ascii="Arial" w:hAnsi="Arial" w:cs="Arial"/>
          <w:b/>
          <w:color w:val="000000"/>
        </w:rPr>
        <w:t xml:space="preserve">Section C.  </w:t>
      </w:r>
      <w:r w:rsidRPr="00AD3F73">
        <w:rPr>
          <w:rFonts w:ascii="Arial" w:hAnsi="Arial" w:cs="Arial"/>
          <w:b/>
          <w:color w:val="000000"/>
          <w:u w:val="single"/>
        </w:rPr>
        <w:t>PRACTICES SELECTED TO PROTECT GROUNDWATER FROM POLLUTION</w:t>
      </w:r>
    </w:p>
    <w:p w:rsidR="00EB6DC3" w:rsidRPr="00EB6DC3" w:rsidRDefault="00EB6DC3" w:rsidP="00EB6DC3">
      <w:pPr>
        <w:autoSpaceDE w:val="0"/>
        <w:autoSpaceDN w:val="0"/>
        <w:adjustRightInd w:val="0"/>
        <w:rPr>
          <w:rFonts w:ascii="SymbolMT" w:hAnsi="SymbolMT" w:cs="SymbolMT"/>
          <w:color w:val="000000"/>
        </w:rPr>
      </w:pPr>
    </w:p>
    <w:p w:rsidR="00EB6DC3" w:rsidRPr="00EB6DC3" w:rsidRDefault="00EB6DC3" w:rsidP="00EB6DC3">
      <w:pPr>
        <w:numPr>
          <w:ilvl w:val="0"/>
          <w:numId w:val="6"/>
        </w:numPr>
        <w:tabs>
          <w:tab w:val="clear" w:pos="360"/>
        </w:tabs>
        <w:autoSpaceDE w:val="0"/>
        <w:autoSpaceDN w:val="0"/>
        <w:adjustRightInd w:val="0"/>
        <w:ind w:left="1440" w:right="720"/>
        <w:rPr>
          <w:rFonts w:ascii="Arial" w:hAnsi="Arial" w:cs="Arial"/>
          <w:color w:val="000000"/>
        </w:rPr>
      </w:pPr>
      <w:r w:rsidRPr="00EB6DC3">
        <w:rPr>
          <w:rFonts w:ascii="Arial" w:hAnsi="Arial" w:cs="Arial"/>
          <w:color w:val="000000"/>
        </w:rPr>
        <w:t xml:space="preserve">For each activity listed in Section B, describe the practice (BMP) that will be used to protect groundwater. The BMPs must be described.  Simply stating that BMPs will be used is unacceptable. </w:t>
      </w:r>
    </w:p>
    <w:p w:rsidR="00EB6DC3" w:rsidRPr="00EB6DC3" w:rsidRDefault="00EB6DC3" w:rsidP="00EB6DC3">
      <w:pPr>
        <w:autoSpaceDE w:val="0"/>
        <w:autoSpaceDN w:val="0"/>
        <w:adjustRightInd w:val="0"/>
        <w:ind w:left="1440" w:right="720"/>
        <w:rPr>
          <w:rFonts w:ascii="Arial" w:hAnsi="Arial" w:cs="Arial"/>
          <w:color w:val="000000"/>
        </w:rPr>
      </w:pPr>
    </w:p>
    <w:p w:rsidR="00EB6DC3" w:rsidRDefault="00EB6DC3" w:rsidP="00EB6DC3">
      <w:pPr>
        <w:numPr>
          <w:ilvl w:val="0"/>
          <w:numId w:val="10"/>
        </w:numPr>
        <w:autoSpaceDE w:val="0"/>
        <w:autoSpaceDN w:val="0"/>
        <w:adjustRightInd w:val="0"/>
        <w:ind w:right="720"/>
        <w:rPr>
          <w:rFonts w:ascii="Arial" w:hAnsi="Arial" w:cs="Arial"/>
          <w:color w:val="000000"/>
        </w:rPr>
      </w:pPr>
      <w:r w:rsidRPr="00D04129">
        <w:rPr>
          <w:rFonts w:ascii="Arial" w:hAnsi="Arial" w:cs="Arial"/>
          <w:color w:val="000000"/>
        </w:rPr>
        <w:t>Practices in SPCC or Storm</w:t>
      </w:r>
      <w:r w:rsidR="00D04129" w:rsidRPr="00D04129">
        <w:rPr>
          <w:rFonts w:ascii="Arial" w:hAnsi="Arial" w:cs="Arial"/>
          <w:color w:val="000000"/>
        </w:rPr>
        <w:t xml:space="preserve"> W</w:t>
      </w:r>
      <w:r w:rsidRPr="00D04129">
        <w:rPr>
          <w:rFonts w:ascii="Arial" w:hAnsi="Arial" w:cs="Arial"/>
          <w:color w:val="000000"/>
        </w:rPr>
        <w:t xml:space="preserve">ater Pollution Prevention Plans </w:t>
      </w:r>
      <w:r w:rsidR="00D04129" w:rsidRPr="00D04129">
        <w:rPr>
          <w:rFonts w:ascii="Arial" w:hAnsi="Arial" w:cs="Arial"/>
          <w:color w:val="000000"/>
        </w:rPr>
        <w:t xml:space="preserve">(SWPPP) </w:t>
      </w:r>
      <w:r w:rsidRPr="00D04129">
        <w:rPr>
          <w:rFonts w:ascii="Arial" w:hAnsi="Arial" w:cs="Arial"/>
          <w:color w:val="000000"/>
        </w:rPr>
        <w:t>may be used in the GPP provided</w:t>
      </w:r>
      <w:r w:rsidR="00DE0669">
        <w:rPr>
          <w:rFonts w:ascii="Arial" w:hAnsi="Arial" w:cs="Arial"/>
          <w:color w:val="000000"/>
        </w:rPr>
        <w:t>,</w:t>
      </w:r>
      <w:r w:rsidRPr="00D04129">
        <w:rPr>
          <w:rFonts w:ascii="Arial" w:hAnsi="Arial" w:cs="Arial"/>
          <w:color w:val="000000"/>
        </w:rPr>
        <w:t xml:space="preserve"> that they are </w:t>
      </w:r>
      <w:r w:rsidR="00D04129" w:rsidRPr="00D04129">
        <w:rPr>
          <w:rFonts w:ascii="Arial" w:hAnsi="Arial" w:cs="Arial"/>
          <w:color w:val="000000"/>
        </w:rPr>
        <w:t xml:space="preserve">equally </w:t>
      </w:r>
      <w:r w:rsidRPr="00D04129">
        <w:rPr>
          <w:rFonts w:ascii="Arial" w:hAnsi="Arial" w:cs="Arial"/>
          <w:color w:val="000000"/>
        </w:rPr>
        <w:t xml:space="preserve">protective of </w:t>
      </w:r>
      <w:r w:rsidRPr="00D04129">
        <w:rPr>
          <w:rFonts w:ascii="Arial" w:hAnsi="Arial" w:cs="Arial"/>
          <w:color w:val="000000"/>
          <w:u w:val="single"/>
        </w:rPr>
        <w:t>groundwater</w:t>
      </w:r>
      <w:r w:rsidRPr="00D04129">
        <w:rPr>
          <w:rFonts w:ascii="Arial" w:hAnsi="Arial" w:cs="Arial"/>
          <w:color w:val="000000"/>
        </w:rPr>
        <w:t xml:space="preserve">. </w:t>
      </w:r>
    </w:p>
    <w:p w:rsidR="00D04129" w:rsidRPr="00D04129" w:rsidRDefault="00D04129" w:rsidP="00D04129">
      <w:pPr>
        <w:autoSpaceDE w:val="0"/>
        <w:autoSpaceDN w:val="0"/>
        <w:adjustRightInd w:val="0"/>
        <w:ind w:left="1440" w:right="720"/>
        <w:rPr>
          <w:rFonts w:ascii="Arial" w:hAnsi="Arial" w:cs="Arial"/>
          <w:color w:val="000000"/>
        </w:rPr>
      </w:pPr>
    </w:p>
    <w:p w:rsidR="00EB6DC3" w:rsidRPr="00EB6DC3" w:rsidRDefault="00EB6DC3" w:rsidP="00EB6DC3">
      <w:pPr>
        <w:numPr>
          <w:ilvl w:val="0"/>
          <w:numId w:val="6"/>
        </w:numPr>
        <w:tabs>
          <w:tab w:val="clear" w:pos="360"/>
        </w:tabs>
        <w:autoSpaceDE w:val="0"/>
        <w:autoSpaceDN w:val="0"/>
        <w:adjustRightInd w:val="0"/>
        <w:ind w:left="1440" w:right="720"/>
        <w:rPr>
          <w:rFonts w:ascii="Arial" w:hAnsi="Arial" w:cs="Arial"/>
          <w:color w:val="000000"/>
        </w:rPr>
      </w:pPr>
      <w:r w:rsidRPr="00EB6DC3">
        <w:rPr>
          <w:rFonts w:ascii="Arial" w:hAnsi="Arial" w:cs="Arial"/>
          <w:color w:val="000000"/>
        </w:rPr>
        <w:t>Information about secondary containment for ASTs must include the kind of mat</w:t>
      </w:r>
      <w:r w:rsidR="00BF6B0B">
        <w:rPr>
          <w:rFonts w:ascii="Arial" w:hAnsi="Arial" w:cs="Arial"/>
          <w:color w:val="000000"/>
        </w:rPr>
        <w:t>erial (metal, concrete, asphalt</w:t>
      </w:r>
      <w:r w:rsidRPr="00EB6DC3">
        <w:rPr>
          <w:rFonts w:ascii="Arial" w:hAnsi="Arial" w:cs="Arial"/>
          <w:color w:val="000000"/>
        </w:rPr>
        <w:t xml:space="preserve">) making up the floor and berms (sides) of the containment area. </w:t>
      </w:r>
    </w:p>
    <w:p w:rsidR="00EB6DC3" w:rsidRPr="00EB6DC3" w:rsidRDefault="00EB6DC3" w:rsidP="00EB6DC3">
      <w:pPr>
        <w:autoSpaceDE w:val="0"/>
        <w:autoSpaceDN w:val="0"/>
        <w:adjustRightInd w:val="0"/>
        <w:ind w:left="1440" w:right="720"/>
        <w:rPr>
          <w:rFonts w:ascii="Arial" w:hAnsi="Arial" w:cs="Arial"/>
          <w:color w:val="000000"/>
        </w:rPr>
      </w:pPr>
    </w:p>
    <w:p w:rsidR="00EB6DC3" w:rsidRPr="00BF6B0B" w:rsidRDefault="00EB6DC3" w:rsidP="00EB6DC3">
      <w:pPr>
        <w:numPr>
          <w:ilvl w:val="0"/>
          <w:numId w:val="6"/>
        </w:numPr>
        <w:tabs>
          <w:tab w:val="clear" w:pos="360"/>
        </w:tabs>
        <w:autoSpaceDE w:val="0"/>
        <w:autoSpaceDN w:val="0"/>
        <w:adjustRightInd w:val="0"/>
        <w:ind w:left="1440" w:right="720"/>
        <w:rPr>
          <w:rFonts w:ascii="SymbolMT" w:hAnsi="SymbolMT" w:cs="SymbolMT"/>
          <w:color w:val="000000"/>
        </w:rPr>
      </w:pPr>
      <w:r w:rsidRPr="00BF6B0B">
        <w:rPr>
          <w:rFonts w:ascii="Arial" w:hAnsi="Arial" w:cs="Arial"/>
          <w:color w:val="000000"/>
        </w:rPr>
        <w:t xml:space="preserve">Tanks that are double-walled are considered secondarily contained. </w:t>
      </w:r>
    </w:p>
    <w:p w:rsidR="00EB6DC3" w:rsidRPr="00EB6DC3" w:rsidRDefault="00EB6DC3" w:rsidP="00EB6DC3">
      <w:pPr>
        <w:autoSpaceDE w:val="0"/>
        <w:autoSpaceDN w:val="0"/>
        <w:adjustRightInd w:val="0"/>
        <w:rPr>
          <w:rFonts w:ascii="Arial" w:hAnsi="Arial" w:cs="Arial"/>
          <w:color w:val="000000"/>
        </w:rPr>
      </w:pPr>
    </w:p>
    <w:p w:rsidR="00EB6DC3" w:rsidRPr="00AD3F73" w:rsidRDefault="00EB6DC3" w:rsidP="00EB6DC3">
      <w:pPr>
        <w:autoSpaceDE w:val="0"/>
        <w:autoSpaceDN w:val="0"/>
        <w:adjustRightInd w:val="0"/>
        <w:rPr>
          <w:rFonts w:ascii="Arial" w:hAnsi="Arial" w:cs="Arial"/>
          <w:b/>
          <w:color w:val="000000"/>
        </w:rPr>
      </w:pPr>
      <w:r w:rsidRPr="00AD3F73">
        <w:rPr>
          <w:rFonts w:ascii="Arial" w:hAnsi="Arial" w:cs="Arial"/>
          <w:b/>
          <w:color w:val="000000"/>
        </w:rPr>
        <w:t xml:space="preserve">Section D. </w:t>
      </w:r>
      <w:r w:rsidRPr="00AD3F73">
        <w:rPr>
          <w:rFonts w:ascii="Arial" w:hAnsi="Arial" w:cs="Arial"/>
          <w:b/>
          <w:color w:val="000000"/>
          <w:u w:val="single"/>
        </w:rPr>
        <w:t>IMPLEMENTATION SCHEDULE</w:t>
      </w:r>
    </w:p>
    <w:p w:rsidR="00EB6DC3" w:rsidRPr="00EB6DC3" w:rsidRDefault="00EB6DC3" w:rsidP="00EB6DC3">
      <w:pPr>
        <w:autoSpaceDE w:val="0"/>
        <w:autoSpaceDN w:val="0"/>
        <w:adjustRightInd w:val="0"/>
        <w:rPr>
          <w:rFonts w:ascii="Arial" w:hAnsi="Arial" w:cs="Arial"/>
          <w:color w:val="000000"/>
        </w:rPr>
      </w:pPr>
    </w:p>
    <w:p w:rsidR="00EB6DC3" w:rsidRDefault="00EB6DC3" w:rsidP="00EB6DC3">
      <w:pPr>
        <w:numPr>
          <w:ilvl w:val="0"/>
          <w:numId w:val="7"/>
        </w:numPr>
        <w:tabs>
          <w:tab w:val="clear" w:pos="360"/>
          <w:tab w:val="num" w:pos="1440"/>
        </w:tabs>
        <w:autoSpaceDE w:val="0"/>
        <w:autoSpaceDN w:val="0"/>
        <w:adjustRightInd w:val="0"/>
        <w:ind w:left="1440"/>
        <w:rPr>
          <w:rFonts w:ascii="Arial" w:hAnsi="Arial" w:cs="Arial"/>
          <w:color w:val="000000"/>
        </w:rPr>
      </w:pPr>
      <w:r w:rsidRPr="00AD3F73">
        <w:rPr>
          <w:rFonts w:ascii="Arial" w:hAnsi="Arial" w:cs="Arial"/>
          <w:color w:val="000000"/>
        </w:rPr>
        <w:t xml:space="preserve">The GPP must be implemented </w:t>
      </w:r>
      <w:r w:rsidR="00AD3F73">
        <w:rPr>
          <w:rFonts w:ascii="Arial" w:hAnsi="Arial" w:cs="Arial"/>
          <w:color w:val="000000"/>
        </w:rPr>
        <w:t>upon approval</w:t>
      </w:r>
      <w:r w:rsidRPr="00AD3F73">
        <w:rPr>
          <w:rFonts w:ascii="Arial" w:hAnsi="Arial" w:cs="Arial"/>
          <w:color w:val="000000"/>
        </w:rPr>
        <w:t xml:space="preserve">. </w:t>
      </w:r>
    </w:p>
    <w:p w:rsidR="00AD3F73" w:rsidRPr="00AD3F73" w:rsidRDefault="00AD3F73" w:rsidP="00AD3F73">
      <w:pPr>
        <w:tabs>
          <w:tab w:val="num" w:pos="1440"/>
        </w:tabs>
        <w:autoSpaceDE w:val="0"/>
        <w:autoSpaceDN w:val="0"/>
        <w:adjustRightInd w:val="0"/>
        <w:ind w:left="1440"/>
        <w:rPr>
          <w:rFonts w:ascii="Arial" w:hAnsi="Arial" w:cs="Arial"/>
          <w:color w:val="000000"/>
        </w:rPr>
      </w:pPr>
    </w:p>
    <w:p w:rsidR="00EB6DC3" w:rsidRPr="00EB6DC3" w:rsidRDefault="00EB6DC3" w:rsidP="00EB6DC3">
      <w:pPr>
        <w:tabs>
          <w:tab w:val="num" w:pos="1440"/>
        </w:tabs>
        <w:autoSpaceDE w:val="0"/>
        <w:autoSpaceDN w:val="0"/>
        <w:adjustRightInd w:val="0"/>
        <w:ind w:left="1440"/>
        <w:rPr>
          <w:rFonts w:ascii="Arial" w:hAnsi="Arial" w:cs="Arial"/>
          <w:color w:val="000000"/>
        </w:rPr>
      </w:pPr>
      <w:r w:rsidRPr="00EB6DC3">
        <w:rPr>
          <w:rFonts w:ascii="Arial" w:hAnsi="Arial" w:cs="Arial"/>
          <w:color w:val="000000"/>
        </w:rPr>
        <w:t xml:space="preserve">Having a GPP on file in an office somewhere does </w:t>
      </w:r>
      <w:r w:rsidRPr="00EB6DC3">
        <w:rPr>
          <w:rFonts w:ascii="Arial" w:hAnsi="Arial" w:cs="Arial"/>
          <w:color w:val="000000"/>
          <w:u w:val="single"/>
        </w:rPr>
        <w:t>not</w:t>
      </w:r>
      <w:r w:rsidRPr="00EB6DC3">
        <w:rPr>
          <w:rFonts w:ascii="Arial,Bold" w:hAnsi="Arial,Bold" w:cs="Arial,Bold"/>
          <w:b/>
          <w:bCs/>
          <w:color w:val="000000"/>
        </w:rPr>
        <w:t xml:space="preserve"> </w:t>
      </w:r>
      <w:r w:rsidRPr="00EB6DC3">
        <w:rPr>
          <w:rFonts w:ascii="Arial" w:hAnsi="Arial" w:cs="Arial"/>
          <w:color w:val="000000"/>
        </w:rPr>
        <w:t xml:space="preserve">keep a facility in compliance </w:t>
      </w:r>
      <w:r w:rsidR="00AC4494">
        <w:rPr>
          <w:rFonts w:ascii="Arial" w:hAnsi="Arial" w:cs="Arial"/>
          <w:color w:val="000000"/>
        </w:rPr>
        <w:t>WV0115924</w:t>
      </w:r>
      <w:r w:rsidRPr="00EB6DC3">
        <w:rPr>
          <w:rFonts w:ascii="Arial" w:hAnsi="Arial" w:cs="Arial"/>
          <w:color w:val="000000"/>
        </w:rPr>
        <w:t xml:space="preserve">. </w:t>
      </w:r>
      <w:r w:rsidRPr="00EB6DC3">
        <w:rPr>
          <w:rFonts w:ascii="Arial" w:hAnsi="Arial" w:cs="Arial"/>
          <w:b/>
          <w:color w:val="000000"/>
        </w:rPr>
        <w:t xml:space="preserve">The GPP </w:t>
      </w:r>
      <w:r w:rsidRPr="00EB6DC3">
        <w:rPr>
          <w:rFonts w:ascii="Arial,Bold" w:hAnsi="Arial,Bold" w:cs="Arial,Bold"/>
          <w:b/>
          <w:bCs/>
          <w:color w:val="000000"/>
        </w:rPr>
        <w:t xml:space="preserve">must be </w:t>
      </w:r>
      <w:r w:rsidRPr="00EB6DC3">
        <w:rPr>
          <w:rFonts w:ascii="Arial" w:hAnsi="Arial" w:cs="Arial"/>
          <w:b/>
          <w:color w:val="000000"/>
        </w:rPr>
        <w:t>retained and implemented at the site for which it was developed</w:t>
      </w:r>
      <w:r w:rsidRPr="00EB6DC3">
        <w:rPr>
          <w:rFonts w:ascii="Arial" w:hAnsi="Arial" w:cs="Arial"/>
          <w:color w:val="000000"/>
        </w:rPr>
        <w:t xml:space="preserve">. </w:t>
      </w:r>
    </w:p>
    <w:p w:rsidR="00631D58" w:rsidRDefault="00631D58" w:rsidP="00BF6B0B">
      <w:pPr>
        <w:autoSpaceDE w:val="0"/>
        <w:autoSpaceDN w:val="0"/>
        <w:adjustRightInd w:val="0"/>
        <w:rPr>
          <w:rFonts w:ascii="Arial" w:hAnsi="Arial" w:cs="Arial"/>
          <w:color w:val="000000"/>
        </w:rPr>
      </w:pPr>
    </w:p>
    <w:p w:rsidR="00631D58" w:rsidRDefault="00631D58" w:rsidP="00631D58">
      <w:pPr>
        <w:numPr>
          <w:ilvl w:val="1"/>
          <w:numId w:val="7"/>
        </w:numPr>
        <w:autoSpaceDE w:val="0"/>
        <w:autoSpaceDN w:val="0"/>
        <w:adjustRightInd w:val="0"/>
        <w:rPr>
          <w:rFonts w:ascii="Arial" w:hAnsi="Arial" w:cs="Arial"/>
          <w:color w:val="000000"/>
        </w:rPr>
      </w:pPr>
      <w:r w:rsidRPr="00631D58">
        <w:rPr>
          <w:rFonts w:ascii="Arial" w:hAnsi="Arial" w:cs="Arial"/>
          <w:color w:val="000000"/>
        </w:rPr>
        <w:t xml:space="preserve">Procedures for protecting groundwater when designing and adding new equipment and operations. Adequate design of these operations should be considered in the GPP when making changes in areas of karst, wetlands, faults, subsidence, areas determined by the Bureau for Public Health to be delineated wellhead protection </w:t>
      </w:r>
      <w:r w:rsidRPr="00631D58">
        <w:rPr>
          <w:rFonts w:ascii="Arial" w:hAnsi="Arial" w:cs="Arial"/>
          <w:color w:val="000000"/>
        </w:rPr>
        <w:lastRenderedPageBreak/>
        <w:t>areas, or other areas determined by the Director to be vulnerable based upon geologic or hydrogeologic information.</w:t>
      </w:r>
    </w:p>
    <w:p w:rsidR="00631D58" w:rsidRPr="00631D58" w:rsidRDefault="00631D58" w:rsidP="00631D58">
      <w:pPr>
        <w:pStyle w:val="ListParagraph"/>
        <w:autoSpaceDE w:val="0"/>
        <w:autoSpaceDN w:val="0"/>
        <w:adjustRightInd w:val="0"/>
        <w:ind w:left="1440"/>
        <w:rPr>
          <w:rFonts w:ascii="Arial" w:hAnsi="Arial" w:cs="Arial"/>
          <w:color w:val="000000"/>
        </w:rPr>
      </w:pPr>
    </w:p>
    <w:p w:rsidR="00631D58" w:rsidRDefault="00631D58" w:rsidP="00631D58">
      <w:pPr>
        <w:numPr>
          <w:ilvl w:val="1"/>
          <w:numId w:val="7"/>
        </w:numPr>
        <w:autoSpaceDE w:val="0"/>
        <w:autoSpaceDN w:val="0"/>
        <w:adjustRightInd w:val="0"/>
        <w:rPr>
          <w:rFonts w:ascii="Arial" w:hAnsi="Arial" w:cs="Arial"/>
          <w:color w:val="000000"/>
        </w:rPr>
      </w:pPr>
      <w:r w:rsidRPr="00631D58">
        <w:rPr>
          <w:rFonts w:ascii="Arial" w:hAnsi="Arial" w:cs="Arial"/>
          <w:color w:val="000000"/>
        </w:rPr>
        <w:t xml:space="preserve">The permittee must revise the GPP </w:t>
      </w:r>
      <w:r w:rsidR="00CC41CC">
        <w:rPr>
          <w:rFonts w:ascii="Arial" w:hAnsi="Arial" w:cs="Arial"/>
          <w:color w:val="000000"/>
        </w:rPr>
        <w:t xml:space="preserve">within 30 calendar days </w:t>
      </w:r>
      <w:bookmarkStart w:id="0" w:name="_GoBack"/>
      <w:bookmarkEnd w:id="0"/>
      <w:r w:rsidRPr="00631D58">
        <w:rPr>
          <w:rFonts w:ascii="Arial" w:hAnsi="Arial" w:cs="Arial"/>
          <w:color w:val="000000"/>
        </w:rPr>
        <w:t>to address any newly delineated areas or other vulnerable areas upon notification by the Director or the Bureau for Public Health.</w:t>
      </w:r>
    </w:p>
    <w:p w:rsidR="001B5ADA" w:rsidRPr="00631D58" w:rsidRDefault="001B5ADA" w:rsidP="001B5ADA">
      <w:pPr>
        <w:autoSpaceDE w:val="0"/>
        <w:autoSpaceDN w:val="0"/>
        <w:adjustRightInd w:val="0"/>
        <w:rPr>
          <w:rFonts w:ascii="Arial" w:hAnsi="Arial" w:cs="Arial"/>
          <w:color w:val="000000"/>
        </w:rPr>
      </w:pPr>
    </w:p>
    <w:p w:rsidR="00EB6DC3" w:rsidRPr="001B5ADA" w:rsidRDefault="00EB6DC3" w:rsidP="00EB6DC3">
      <w:pPr>
        <w:autoSpaceDE w:val="0"/>
        <w:autoSpaceDN w:val="0"/>
        <w:adjustRightInd w:val="0"/>
        <w:rPr>
          <w:rFonts w:ascii="Arial" w:hAnsi="Arial" w:cs="Arial"/>
          <w:color w:val="000000"/>
        </w:rPr>
      </w:pPr>
      <w:r w:rsidRPr="00AD3F73">
        <w:rPr>
          <w:rFonts w:ascii="Arial" w:hAnsi="Arial" w:cs="Arial"/>
          <w:b/>
          <w:color w:val="000000"/>
        </w:rPr>
        <w:t xml:space="preserve">Section E. </w:t>
      </w:r>
      <w:r w:rsidRPr="00AD3F73">
        <w:rPr>
          <w:rFonts w:ascii="Arial" w:hAnsi="Arial" w:cs="Arial"/>
          <w:b/>
          <w:color w:val="000000"/>
          <w:u w:val="single"/>
        </w:rPr>
        <w:t>EMPLOYEE TRAINING</w:t>
      </w:r>
    </w:p>
    <w:p w:rsidR="00EB6DC3" w:rsidRPr="00EB6DC3" w:rsidRDefault="00EB6DC3" w:rsidP="00EB6DC3">
      <w:pPr>
        <w:autoSpaceDE w:val="0"/>
        <w:autoSpaceDN w:val="0"/>
        <w:adjustRightInd w:val="0"/>
        <w:rPr>
          <w:rFonts w:ascii="SymbolMT" w:hAnsi="SymbolMT" w:cs="SymbolMT"/>
          <w:color w:val="000000"/>
        </w:rPr>
      </w:pPr>
    </w:p>
    <w:p w:rsidR="00EB6DC3" w:rsidRPr="00EB6DC3" w:rsidRDefault="00EB6DC3" w:rsidP="00EB6DC3">
      <w:pPr>
        <w:numPr>
          <w:ilvl w:val="0"/>
          <w:numId w:val="7"/>
        </w:numPr>
        <w:tabs>
          <w:tab w:val="clear" w:pos="360"/>
          <w:tab w:val="num" w:pos="1440"/>
        </w:tabs>
        <w:autoSpaceDE w:val="0"/>
        <w:autoSpaceDN w:val="0"/>
        <w:adjustRightInd w:val="0"/>
        <w:ind w:left="1440"/>
        <w:rPr>
          <w:rFonts w:ascii="Arial" w:hAnsi="Arial" w:cs="Arial"/>
          <w:color w:val="000000"/>
        </w:rPr>
      </w:pPr>
      <w:r w:rsidRPr="00EB6DC3">
        <w:rPr>
          <w:rFonts w:ascii="Arial" w:hAnsi="Arial" w:cs="Arial"/>
          <w:color w:val="000000"/>
        </w:rPr>
        <w:t xml:space="preserve">You are developing a </w:t>
      </w:r>
      <w:r w:rsidRPr="00EB6DC3">
        <w:rPr>
          <w:rFonts w:ascii="Arial" w:hAnsi="Arial" w:cs="Arial"/>
          <w:color w:val="000000"/>
          <w:u w:val="single"/>
        </w:rPr>
        <w:t>Groundwater Protection Plan</w:t>
      </w:r>
      <w:r w:rsidRPr="00EB6DC3">
        <w:rPr>
          <w:rFonts w:ascii="Arial" w:hAnsi="Arial" w:cs="Arial"/>
          <w:color w:val="000000"/>
        </w:rPr>
        <w:t xml:space="preserve">; therefore, training must focus on </w:t>
      </w:r>
      <w:r w:rsidRPr="00EB6DC3">
        <w:rPr>
          <w:rFonts w:ascii="Arial" w:hAnsi="Arial" w:cs="Arial"/>
          <w:color w:val="000000"/>
          <w:u w:val="single"/>
        </w:rPr>
        <w:t>groundwater protection</w:t>
      </w:r>
      <w:r w:rsidRPr="00EB6DC3">
        <w:rPr>
          <w:rFonts w:ascii="Arial" w:hAnsi="Arial" w:cs="Arial"/>
          <w:color w:val="000000"/>
        </w:rPr>
        <w:t>.</w:t>
      </w:r>
    </w:p>
    <w:p w:rsidR="00EB6DC3" w:rsidRPr="00EB6DC3" w:rsidRDefault="00EB6DC3" w:rsidP="00EB6DC3">
      <w:pPr>
        <w:tabs>
          <w:tab w:val="num" w:pos="1440"/>
        </w:tabs>
        <w:autoSpaceDE w:val="0"/>
        <w:autoSpaceDN w:val="0"/>
        <w:adjustRightInd w:val="0"/>
        <w:ind w:left="1440"/>
        <w:rPr>
          <w:rFonts w:ascii="Arial" w:hAnsi="Arial" w:cs="Arial"/>
          <w:color w:val="000000"/>
        </w:rPr>
      </w:pPr>
    </w:p>
    <w:p w:rsidR="00EB6DC3" w:rsidRPr="00EB6DC3" w:rsidRDefault="00EB6DC3" w:rsidP="00EB6DC3">
      <w:pPr>
        <w:numPr>
          <w:ilvl w:val="0"/>
          <w:numId w:val="7"/>
        </w:numPr>
        <w:tabs>
          <w:tab w:val="clear" w:pos="360"/>
          <w:tab w:val="num" w:pos="1440"/>
        </w:tabs>
        <w:autoSpaceDE w:val="0"/>
        <w:autoSpaceDN w:val="0"/>
        <w:adjustRightInd w:val="0"/>
        <w:ind w:left="1440"/>
        <w:rPr>
          <w:rFonts w:ascii="Arial" w:hAnsi="Arial" w:cs="Arial"/>
          <w:color w:val="000000"/>
        </w:rPr>
      </w:pPr>
      <w:r w:rsidRPr="00EB6DC3">
        <w:rPr>
          <w:rFonts w:ascii="Arial" w:hAnsi="Arial" w:cs="Arial"/>
          <w:color w:val="000000"/>
        </w:rPr>
        <w:t>Training must include educating the employees about the importance of groundwater protection and include all aspects of the GPP. Briefly describe topics to be covered in training the employees about groundwater protection practices.</w:t>
      </w:r>
    </w:p>
    <w:p w:rsidR="00EB6DC3" w:rsidRPr="00EB6DC3" w:rsidRDefault="00EB6DC3" w:rsidP="00EB6DC3">
      <w:pPr>
        <w:tabs>
          <w:tab w:val="num" w:pos="1440"/>
        </w:tabs>
        <w:autoSpaceDE w:val="0"/>
        <w:autoSpaceDN w:val="0"/>
        <w:adjustRightInd w:val="0"/>
        <w:ind w:left="1440"/>
        <w:rPr>
          <w:rFonts w:ascii="SymbolMT" w:hAnsi="SymbolMT" w:cs="SymbolMT"/>
          <w:color w:val="000000"/>
        </w:rPr>
      </w:pPr>
    </w:p>
    <w:p w:rsidR="00EB6DC3" w:rsidRPr="00EB6DC3" w:rsidRDefault="00EB6DC3" w:rsidP="00EB6DC3">
      <w:pPr>
        <w:numPr>
          <w:ilvl w:val="0"/>
          <w:numId w:val="7"/>
        </w:numPr>
        <w:tabs>
          <w:tab w:val="clear" w:pos="360"/>
          <w:tab w:val="num" w:pos="1440"/>
        </w:tabs>
        <w:autoSpaceDE w:val="0"/>
        <w:autoSpaceDN w:val="0"/>
        <w:adjustRightInd w:val="0"/>
        <w:ind w:left="1440"/>
        <w:rPr>
          <w:rFonts w:ascii="Arial" w:hAnsi="Arial" w:cs="Arial"/>
          <w:color w:val="000000"/>
        </w:rPr>
      </w:pPr>
      <w:r w:rsidRPr="00EB6DC3">
        <w:rPr>
          <w:rFonts w:ascii="Arial" w:hAnsi="Arial" w:cs="Arial"/>
          <w:color w:val="000000"/>
        </w:rPr>
        <w:t>State the frequency of training sessions—initial and refresher sessions. Be specific, “When needed” or “frequently” are too vague.</w:t>
      </w:r>
    </w:p>
    <w:p w:rsidR="00EB6DC3" w:rsidRPr="00EB6DC3" w:rsidRDefault="00EB6DC3" w:rsidP="00EB6DC3">
      <w:pPr>
        <w:autoSpaceDE w:val="0"/>
        <w:autoSpaceDN w:val="0"/>
        <w:adjustRightInd w:val="0"/>
        <w:rPr>
          <w:rFonts w:ascii="Arial" w:hAnsi="Arial" w:cs="Arial"/>
          <w:color w:val="000000"/>
        </w:rPr>
      </w:pPr>
    </w:p>
    <w:p w:rsidR="00EB6DC3" w:rsidRPr="00AD3F73" w:rsidRDefault="00EB6DC3" w:rsidP="00EB6DC3">
      <w:pPr>
        <w:autoSpaceDE w:val="0"/>
        <w:autoSpaceDN w:val="0"/>
        <w:adjustRightInd w:val="0"/>
        <w:rPr>
          <w:rFonts w:ascii="Arial" w:hAnsi="Arial" w:cs="Arial"/>
          <w:b/>
          <w:color w:val="000000"/>
        </w:rPr>
      </w:pPr>
      <w:r w:rsidRPr="00AD3F73">
        <w:rPr>
          <w:rFonts w:ascii="Arial" w:hAnsi="Arial" w:cs="Arial"/>
          <w:b/>
          <w:color w:val="000000"/>
        </w:rPr>
        <w:t xml:space="preserve">Section F. </w:t>
      </w:r>
      <w:r w:rsidRPr="00AD3F73">
        <w:rPr>
          <w:rFonts w:ascii="Arial" w:hAnsi="Arial" w:cs="Arial"/>
          <w:b/>
          <w:color w:val="000000"/>
          <w:u w:val="single"/>
        </w:rPr>
        <w:t>INSPECTION SCHEDULE</w:t>
      </w:r>
    </w:p>
    <w:p w:rsidR="00EB6DC3" w:rsidRPr="00EB6DC3" w:rsidRDefault="00EB6DC3" w:rsidP="00EB6DC3">
      <w:pPr>
        <w:autoSpaceDE w:val="0"/>
        <w:autoSpaceDN w:val="0"/>
        <w:adjustRightInd w:val="0"/>
        <w:rPr>
          <w:rFonts w:ascii="Arial" w:hAnsi="Arial" w:cs="Arial"/>
          <w:color w:val="000000"/>
        </w:rPr>
      </w:pPr>
    </w:p>
    <w:p w:rsidR="00EB6DC3" w:rsidRPr="00EB6DC3" w:rsidRDefault="00EB6DC3" w:rsidP="00EB6DC3">
      <w:pPr>
        <w:autoSpaceDE w:val="0"/>
        <w:autoSpaceDN w:val="0"/>
        <w:adjustRightInd w:val="0"/>
        <w:ind w:left="1080"/>
        <w:rPr>
          <w:rFonts w:ascii="Arial" w:hAnsi="Arial" w:cs="Arial"/>
          <w:color w:val="000000"/>
        </w:rPr>
      </w:pPr>
      <w:r w:rsidRPr="00EB6DC3">
        <w:rPr>
          <w:rFonts w:ascii="Arial" w:hAnsi="Arial" w:cs="Arial"/>
          <w:color w:val="000000"/>
        </w:rPr>
        <w:t xml:space="preserve">Inspections are conducted </w:t>
      </w:r>
      <w:proofErr w:type="gramStart"/>
      <w:r w:rsidRPr="00EB6DC3">
        <w:rPr>
          <w:rFonts w:ascii="Arial" w:hAnsi="Arial" w:cs="Arial"/>
          <w:color w:val="000000"/>
        </w:rPr>
        <w:t>to insure that</w:t>
      </w:r>
      <w:proofErr w:type="gramEnd"/>
      <w:r w:rsidRPr="00EB6DC3">
        <w:rPr>
          <w:rFonts w:ascii="Arial" w:hAnsi="Arial" w:cs="Arial"/>
          <w:color w:val="000000"/>
        </w:rPr>
        <w:t xml:space="preserve"> the practices selected to prevent groundwater pollution are being used and are properly functioning.</w:t>
      </w:r>
    </w:p>
    <w:p w:rsidR="00EB6DC3" w:rsidRPr="00EB6DC3" w:rsidRDefault="00EB6DC3" w:rsidP="00EB6DC3">
      <w:pPr>
        <w:autoSpaceDE w:val="0"/>
        <w:autoSpaceDN w:val="0"/>
        <w:adjustRightInd w:val="0"/>
        <w:ind w:left="360"/>
        <w:rPr>
          <w:rFonts w:ascii="Arial" w:hAnsi="Arial" w:cs="Arial"/>
          <w:color w:val="000000"/>
        </w:rPr>
      </w:pPr>
    </w:p>
    <w:p w:rsidR="00EB6DC3" w:rsidRPr="00AC4494" w:rsidRDefault="00EB6DC3" w:rsidP="00AC4494">
      <w:pPr>
        <w:numPr>
          <w:ilvl w:val="0"/>
          <w:numId w:val="7"/>
        </w:numPr>
        <w:tabs>
          <w:tab w:val="clear" w:pos="360"/>
          <w:tab w:val="num" w:pos="1440"/>
        </w:tabs>
        <w:autoSpaceDE w:val="0"/>
        <w:autoSpaceDN w:val="0"/>
        <w:adjustRightInd w:val="0"/>
        <w:ind w:left="1440"/>
        <w:rPr>
          <w:rFonts w:ascii="Arial" w:hAnsi="Arial" w:cs="Arial"/>
          <w:color w:val="000000"/>
        </w:rPr>
      </w:pPr>
      <w:r w:rsidRPr="00EB6DC3">
        <w:rPr>
          <w:rFonts w:ascii="Arial" w:hAnsi="Arial" w:cs="Arial"/>
          <w:color w:val="000000"/>
        </w:rPr>
        <w:t>State the frequency of the inspections and</w:t>
      </w:r>
      <w:r w:rsidR="00AC4494">
        <w:rPr>
          <w:rFonts w:ascii="Arial" w:hAnsi="Arial" w:cs="Arial"/>
          <w:color w:val="000000"/>
        </w:rPr>
        <w:t xml:space="preserve"> </w:t>
      </w:r>
      <w:r w:rsidRPr="00AC4494">
        <w:rPr>
          <w:rFonts w:ascii="Arial" w:hAnsi="Arial" w:cs="Arial"/>
          <w:color w:val="000000"/>
        </w:rPr>
        <w:t>what is to be inspected.</w:t>
      </w:r>
    </w:p>
    <w:p w:rsidR="00EB6DC3" w:rsidRPr="00EB6DC3" w:rsidRDefault="00EB6DC3" w:rsidP="00EB6DC3">
      <w:pPr>
        <w:tabs>
          <w:tab w:val="num" w:pos="1080"/>
        </w:tabs>
        <w:autoSpaceDE w:val="0"/>
        <w:autoSpaceDN w:val="0"/>
        <w:adjustRightInd w:val="0"/>
        <w:ind w:left="1440"/>
        <w:rPr>
          <w:rFonts w:ascii="SymbolMT" w:hAnsi="SymbolMT" w:cs="SymbolMT"/>
          <w:color w:val="000000"/>
        </w:rPr>
      </w:pPr>
    </w:p>
    <w:p w:rsidR="00EB6DC3" w:rsidRPr="00AC4494" w:rsidRDefault="00EB6DC3" w:rsidP="00AC4494">
      <w:pPr>
        <w:numPr>
          <w:ilvl w:val="0"/>
          <w:numId w:val="7"/>
        </w:numPr>
        <w:tabs>
          <w:tab w:val="clear" w:pos="360"/>
          <w:tab w:val="num" w:pos="1440"/>
        </w:tabs>
        <w:autoSpaceDE w:val="0"/>
        <w:autoSpaceDN w:val="0"/>
        <w:adjustRightInd w:val="0"/>
        <w:ind w:left="1440"/>
        <w:rPr>
          <w:rFonts w:ascii="Arial" w:hAnsi="Arial" w:cs="Arial"/>
          <w:color w:val="000000"/>
        </w:rPr>
      </w:pPr>
      <w:r w:rsidRPr="00EB6DC3">
        <w:rPr>
          <w:rFonts w:ascii="Arial" w:hAnsi="Arial" w:cs="Arial"/>
          <w:color w:val="000000"/>
        </w:rPr>
        <w:t>Include an Inspection Checklist. The checklist is documentation that you are implementing the GPP. The checklist must include date, name of inspector,</w:t>
      </w:r>
      <w:r w:rsidR="00AC4494">
        <w:rPr>
          <w:rFonts w:ascii="Arial" w:hAnsi="Arial" w:cs="Arial"/>
          <w:color w:val="000000"/>
        </w:rPr>
        <w:t xml:space="preserve"> </w:t>
      </w:r>
      <w:r w:rsidRPr="00AC4494">
        <w:rPr>
          <w:rFonts w:ascii="Arial" w:hAnsi="Arial" w:cs="Arial"/>
          <w:color w:val="000000"/>
        </w:rPr>
        <w:t xml:space="preserve">what is to be inspected, observations, actions taken, if any. </w:t>
      </w:r>
    </w:p>
    <w:p w:rsidR="00EB6DC3" w:rsidRPr="00EB6DC3" w:rsidRDefault="00EB6DC3" w:rsidP="00EB6DC3">
      <w:pPr>
        <w:autoSpaceDE w:val="0"/>
        <w:autoSpaceDN w:val="0"/>
        <w:adjustRightInd w:val="0"/>
        <w:rPr>
          <w:rFonts w:ascii="Arial" w:hAnsi="Arial" w:cs="Arial"/>
          <w:color w:val="000000"/>
        </w:rPr>
      </w:pPr>
    </w:p>
    <w:p w:rsidR="00EB6DC3" w:rsidRPr="00AD3F73" w:rsidRDefault="00EB6DC3" w:rsidP="00EB6DC3">
      <w:pPr>
        <w:autoSpaceDE w:val="0"/>
        <w:autoSpaceDN w:val="0"/>
        <w:adjustRightInd w:val="0"/>
        <w:rPr>
          <w:rFonts w:ascii="Arial" w:hAnsi="Arial" w:cs="Arial"/>
          <w:b/>
          <w:color w:val="000000"/>
        </w:rPr>
      </w:pPr>
      <w:r w:rsidRPr="00AD3F73">
        <w:rPr>
          <w:rFonts w:ascii="Arial" w:hAnsi="Arial" w:cs="Arial"/>
          <w:b/>
          <w:color w:val="000000"/>
        </w:rPr>
        <w:t xml:space="preserve">Section G. </w:t>
      </w:r>
      <w:r w:rsidR="00631D58" w:rsidRPr="00AD3F73">
        <w:rPr>
          <w:rFonts w:ascii="Arial" w:hAnsi="Arial" w:cs="Arial"/>
          <w:b/>
          <w:color w:val="000000"/>
          <w:u w:val="single"/>
        </w:rPr>
        <w:t>WASTE MATERIAL</w:t>
      </w:r>
    </w:p>
    <w:p w:rsidR="00EB6DC3" w:rsidRPr="00EB6DC3" w:rsidRDefault="00EB6DC3" w:rsidP="00EB6DC3">
      <w:pPr>
        <w:autoSpaceDE w:val="0"/>
        <w:autoSpaceDN w:val="0"/>
        <w:adjustRightInd w:val="0"/>
        <w:rPr>
          <w:rFonts w:ascii="SymbolMT" w:hAnsi="SymbolMT" w:cs="SymbolMT"/>
          <w:color w:val="000000"/>
        </w:rPr>
      </w:pPr>
    </w:p>
    <w:p w:rsidR="00DE0669" w:rsidRDefault="00631D58" w:rsidP="00A246D9">
      <w:pPr>
        <w:numPr>
          <w:ilvl w:val="0"/>
          <w:numId w:val="9"/>
        </w:numPr>
        <w:tabs>
          <w:tab w:val="clear" w:pos="360"/>
          <w:tab w:val="num" w:pos="1440"/>
        </w:tabs>
        <w:autoSpaceDE w:val="0"/>
        <w:autoSpaceDN w:val="0"/>
        <w:adjustRightInd w:val="0"/>
        <w:ind w:left="1440"/>
        <w:rPr>
          <w:rFonts w:ascii="Arial" w:hAnsi="Arial" w:cs="Arial"/>
          <w:color w:val="000000"/>
        </w:rPr>
      </w:pPr>
      <w:r>
        <w:rPr>
          <w:rFonts w:ascii="Arial" w:hAnsi="Arial" w:cs="Arial"/>
          <w:color w:val="000000"/>
        </w:rPr>
        <w:t xml:space="preserve">Waste material will not be used for deicing, fill, or any other use, </w:t>
      </w:r>
      <w:r w:rsidR="00A246D9">
        <w:rPr>
          <w:rFonts w:ascii="Arial" w:hAnsi="Arial" w:cs="Arial"/>
          <w:color w:val="000000"/>
        </w:rPr>
        <w:t>unless that use is allowed by regulation or permit.</w:t>
      </w:r>
    </w:p>
    <w:p w:rsidR="00A246D9" w:rsidRDefault="00A246D9" w:rsidP="00A246D9">
      <w:pPr>
        <w:autoSpaceDE w:val="0"/>
        <w:autoSpaceDN w:val="0"/>
        <w:adjustRightInd w:val="0"/>
        <w:rPr>
          <w:rFonts w:ascii="Arial" w:hAnsi="Arial" w:cs="Arial"/>
          <w:color w:val="000000"/>
        </w:rPr>
      </w:pPr>
    </w:p>
    <w:p w:rsidR="00A246D9" w:rsidRPr="00AD3F73" w:rsidRDefault="00A246D9" w:rsidP="00A246D9">
      <w:pPr>
        <w:autoSpaceDE w:val="0"/>
        <w:autoSpaceDN w:val="0"/>
        <w:adjustRightInd w:val="0"/>
        <w:rPr>
          <w:rFonts w:ascii="Arial" w:hAnsi="Arial" w:cs="Arial"/>
          <w:b/>
          <w:color w:val="000000"/>
        </w:rPr>
      </w:pPr>
      <w:r w:rsidRPr="00AD3F73">
        <w:rPr>
          <w:rFonts w:ascii="Arial" w:hAnsi="Arial" w:cs="Arial"/>
          <w:b/>
          <w:color w:val="000000"/>
        </w:rPr>
        <w:t xml:space="preserve">Section H. </w:t>
      </w:r>
      <w:r w:rsidRPr="00AD3F73">
        <w:rPr>
          <w:rFonts w:ascii="Arial" w:hAnsi="Arial" w:cs="Arial"/>
          <w:b/>
          <w:color w:val="000000"/>
          <w:u w:val="single"/>
        </w:rPr>
        <w:t>SAFETY DATA SHEETS</w:t>
      </w:r>
    </w:p>
    <w:p w:rsidR="00A246D9" w:rsidRPr="00EB6DC3" w:rsidRDefault="00A246D9" w:rsidP="00A246D9">
      <w:pPr>
        <w:autoSpaceDE w:val="0"/>
        <w:autoSpaceDN w:val="0"/>
        <w:adjustRightInd w:val="0"/>
        <w:rPr>
          <w:rFonts w:ascii="SymbolMT" w:hAnsi="SymbolMT" w:cs="SymbolMT"/>
          <w:color w:val="000000"/>
        </w:rPr>
      </w:pPr>
    </w:p>
    <w:p w:rsidR="00A246D9" w:rsidRDefault="00A246D9" w:rsidP="00A246D9">
      <w:pPr>
        <w:numPr>
          <w:ilvl w:val="0"/>
          <w:numId w:val="9"/>
        </w:numPr>
        <w:tabs>
          <w:tab w:val="clear" w:pos="360"/>
          <w:tab w:val="num" w:pos="1440"/>
        </w:tabs>
        <w:autoSpaceDE w:val="0"/>
        <w:autoSpaceDN w:val="0"/>
        <w:adjustRightInd w:val="0"/>
        <w:ind w:left="1440"/>
        <w:rPr>
          <w:rFonts w:ascii="Arial" w:hAnsi="Arial" w:cs="Arial"/>
          <w:color w:val="000000"/>
        </w:rPr>
      </w:pPr>
      <w:r>
        <w:rPr>
          <w:rFonts w:ascii="Arial" w:hAnsi="Arial" w:cs="Arial"/>
          <w:color w:val="000000"/>
        </w:rPr>
        <w:t>Material Safety Data Sheets or Safety Data Sheets shall be provided for all chemicals, or substances, used or stored on site.</w:t>
      </w:r>
    </w:p>
    <w:p w:rsidR="00A246D9" w:rsidRDefault="00A246D9" w:rsidP="00A246D9">
      <w:pPr>
        <w:autoSpaceDE w:val="0"/>
        <w:autoSpaceDN w:val="0"/>
        <w:adjustRightInd w:val="0"/>
        <w:rPr>
          <w:rFonts w:ascii="Arial" w:hAnsi="Arial" w:cs="Arial"/>
          <w:color w:val="000000"/>
        </w:rPr>
      </w:pPr>
    </w:p>
    <w:p w:rsidR="00A246D9" w:rsidRPr="00AD3F73" w:rsidRDefault="00A246D9" w:rsidP="00A246D9">
      <w:pPr>
        <w:autoSpaceDE w:val="0"/>
        <w:autoSpaceDN w:val="0"/>
        <w:adjustRightInd w:val="0"/>
        <w:rPr>
          <w:rFonts w:ascii="Arial" w:hAnsi="Arial" w:cs="Arial"/>
          <w:b/>
          <w:color w:val="000000"/>
          <w:u w:val="single"/>
        </w:rPr>
      </w:pPr>
      <w:r w:rsidRPr="00AD3F73">
        <w:rPr>
          <w:rFonts w:ascii="Arial" w:hAnsi="Arial" w:cs="Arial"/>
          <w:b/>
          <w:color w:val="000000"/>
        </w:rPr>
        <w:t xml:space="preserve">Section I. </w:t>
      </w:r>
      <w:r w:rsidRPr="00AD3F73">
        <w:rPr>
          <w:rFonts w:ascii="Arial" w:hAnsi="Arial" w:cs="Arial"/>
          <w:b/>
          <w:color w:val="000000"/>
          <w:u w:val="single"/>
        </w:rPr>
        <w:t>GROUNDWATER DATA</w:t>
      </w:r>
    </w:p>
    <w:p w:rsidR="00A246D9" w:rsidRPr="00A246D9" w:rsidRDefault="00A246D9" w:rsidP="00A246D9">
      <w:pPr>
        <w:pStyle w:val="ListParagraph"/>
        <w:autoSpaceDE w:val="0"/>
        <w:autoSpaceDN w:val="0"/>
        <w:adjustRightInd w:val="0"/>
        <w:rPr>
          <w:rFonts w:ascii="Arial" w:hAnsi="Arial" w:cs="Arial"/>
          <w:color w:val="000000"/>
        </w:rPr>
      </w:pPr>
    </w:p>
    <w:p w:rsidR="00DE47B3" w:rsidRPr="001B5ADA" w:rsidRDefault="00A246D9" w:rsidP="00A246D9">
      <w:pPr>
        <w:numPr>
          <w:ilvl w:val="0"/>
          <w:numId w:val="9"/>
        </w:numPr>
        <w:tabs>
          <w:tab w:val="clear" w:pos="360"/>
          <w:tab w:val="num" w:pos="1440"/>
        </w:tabs>
        <w:autoSpaceDE w:val="0"/>
        <w:autoSpaceDN w:val="0"/>
        <w:adjustRightInd w:val="0"/>
        <w:ind w:left="1440"/>
        <w:rPr>
          <w:rFonts w:ascii="Arial" w:hAnsi="Arial" w:cs="Arial"/>
          <w:color w:val="000000"/>
        </w:rPr>
      </w:pPr>
      <w:r>
        <w:rPr>
          <w:rFonts w:ascii="Arial" w:hAnsi="Arial" w:cs="Arial"/>
          <w:color w:val="000000"/>
        </w:rPr>
        <w:lastRenderedPageBreak/>
        <w:t>Provide all available groundwater quality data for the facility as well as well locations or other sampling points.</w:t>
      </w:r>
    </w:p>
    <w:p w:rsidR="00EB6DC3" w:rsidRPr="00EB6DC3" w:rsidRDefault="00EB6DC3" w:rsidP="00EB6DC3">
      <w:pPr>
        <w:autoSpaceDE w:val="0"/>
        <w:autoSpaceDN w:val="0"/>
        <w:adjustRightInd w:val="0"/>
        <w:rPr>
          <w:rFonts w:ascii="Arial" w:hAnsi="Arial" w:cs="Arial"/>
          <w:color w:val="000000"/>
        </w:rPr>
      </w:pPr>
      <w:r w:rsidRPr="00EB6DC3">
        <w:rPr>
          <w:rFonts w:ascii="Arial" w:hAnsi="Arial" w:cs="Arial"/>
          <w:color w:val="000000"/>
        </w:rPr>
        <w:t xml:space="preserve">  </w:t>
      </w:r>
    </w:p>
    <w:p w:rsidR="00EB6DC3" w:rsidRPr="00AD3F73" w:rsidRDefault="00EB6DC3" w:rsidP="00EB6DC3">
      <w:pPr>
        <w:autoSpaceDE w:val="0"/>
        <w:autoSpaceDN w:val="0"/>
        <w:adjustRightInd w:val="0"/>
        <w:rPr>
          <w:rFonts w:ascii="Arial" w:hAnsi="Arial" w:cs="Arial"/>
          <w:b/>
          <w:color w:val="000000"/>
          <w:u w:val="single"/>
        </w:rPr>
      </w:pPr>
      <w:r w:rsidRPr="00AD3F73">
        <w:rPr>
          <w:rFonts w:ascii="Arial" w:hAnsi="Arial" w:cs="Arial"/>
          <w:b/>
          <w:color w:val="000000"/>
        </w:rPr>
        <w:t xml:space="preserve">Section </w:t>
      </w:r>
      <w:r w:rsidR="00A246D9" w:rsidRPr="00AD3F73">
        <w:rPr>
          <w:rFonts w:ascii="Arial" w:hAnsi="Arial" w:cs="Arial"/>
          <w:b/>
          <w:color w:val="000000"/>
        </w:rPr>
        <w:t>J</w:t>
      </w:r>
      <w:r w:rsidRPr="00AD3F73">
        <w:rPr>
          <w:rFonts w:ascii="Arial" w:hAnsi="Arial" w:cs="Arial"/>
          <w:b/>
          <w:color w:val="000000"/>
        </w:rPr>
        <w:t xml:space="preserve">. </w:t>
      </w:r>
      <w:r w:rsidR="006D46D9" w:rsidRPr="00AD3F73">
        <w:rPr>
          <w:rFonts w:ascii="Arial" w:hAnsi="Arial" w:cs="Arial"/>
          <w:b/>
          <w:color w:val="000000"/>
          <w:u w:val="single"/>
        </w:rPr>
        <w:t>KARST MITIGATION PLAN</w:t>
      </w:r>
    </w:p>
    <w:p w:rsidR="00631D58" w:rsidRDefault="00631D58" w:rsidP="00EB6DC3">
      <w:pPr>
        <w:autoSpaceDE w:val="0"/>
        <w:autoSpaceDN w:val="0"/>
        <w:adjustRightInd w:val="0"/>
        <w:rPr>
          <w:rFonts w:ascii="Arial" w:hAnsi="Arial" w:cs="Arial"/>
          <w:color w:val="000000"/>
          <w:u w:val="single"/>
        </w:rPr>
      </w:pPr>
    </w:p>
    <w:p w:rsidR="00AD3F73" w:rsidRPr="00AD3F73" w:rsidRDefault="00AD3F73" w:rsidP="00AD3F73">
      <w:pPr>
        <w:autoSpaceDE w:val="0"/>
        <w:autoSpaceDN w:val="0"/>
        <w:adjustRightInd w:val="0"/>
        <w:jc w:val="both"/>
        <w:rPr>
          <w:rFonts w:ascii="ArialMT" w:eastAsiaTheme="minorHAnsi" w:hAnsi="ArialMT" w:cs="ArialMT"/>
        </w:rPr>
      </w:pPr>
      <w:r w:rsidRPr="00AD3F73">
        <w:rPr>
          <w:rFonts w:ascii="ArialMT" w:eastAsiaTheme="minorHAnsi" w:hAnsi="ArialMT" w:cs="ArialMT"/>
        </w:rPr>
        <w:t xml:space="preserve">(a) The preliminary and detailed site investigation(s) shall be completed as noted in the latest version of the Chesapeake </w:t>
      </w:r>
      <w:proofErr w:type="spellStart"/>
      <w:r w:rsidRPr="00AD3F73">
        <w:rPr>
          <w:rFonts w:ascii="ArialMT" w:eastAsiaTheme="minorHAnsi" w:hAnsi="ArialMT" w:cs="ArialMT"/>
        </w:rPr>
        <w:t>Stormwater</w:t>
      </w:r>
      <w:proofErr w:type="spellEnd"/>
      <w:r w:rsidRPr="00AD3F73">
        <w:rPr>
          <w:rFonts w:ascii="ArialMT" w:eastAsiaTheme="minorHAnsi" w:hAnsi="ArialMT" w:cs="ArialMT"/>
        </w:rPr>
        <w:t xml:space="preserve"> Network Technical Bulletin No. 1, “</w:t>
      </w:r>
      <w:proofErr w:type="spellStart"/>
      <w:r w:rsidRPr="00AD3F73">
        <w:rPr>
          <w:rFonts w:ascii="ArialMT" w:eastAsiaTheme="minorHAnsi" w:hAnsi="ArialMT" w:cs="ArialMT"/>
        </w:rPr>
        <w:t>Stormwater</w:t>
      </w:r>
      <w:proofErr w:type="spellEnd"/>
      <w:r w:rsidRPr="00AD3F73">
        <w:rPr>
          <w:rFonts w:ascii="ArialMT" w:eastAsiaTheme="minorHAnsi" w:hAnsi="ArialMT" w:cs="ArialMT"/>
        </w:rPr>
        <w:t xml:space="preserve"> Design Guidelines for Karst Terrain in the Chesapeake Bay Watershed”. </w:t>
      </w:r>
      <w:r w:rsidRPr="00DE47B3">
        <w:rPr>
          <w:rFonts w:ascii="ArialMT" w:eastAsiaTheme="minorHAnsi" w:hAnsi="ArialMT" w:cs="ArialMT"/>
          <w:color w:val="FF0000"/>
        </w:rPr>
        <w:t xml:space="preserve">This </w:t>
      </w:r>
      <w:r w:rsidR="001B5ADA">
        <w:rPr>
          <w:rFonts w:ascii="ArialMT" w:eastAsiaTheme="minorHAnsi" w:hAnsi="ArialMT" w:cs="ArialMT"/>
          <w:color w:val="FF0000"/>
        </w:rPr>
        <w:t>should</w:t>
      </w:r>
      <w:r w:rsidRPr="00DE47B3">
        <w:rPr>
          <w:rFonts w:ascii="ArialMT" w:eastAsiaTheme="minorHAnsi" w:hAnsi="ArialMT" w:cs="ArialMT"/>
          <w:color w:val="FF0000"/>
        </w:rPr>
        <w:t xml:space="preserve"> be considered the minimum requirement and applicable to all Karst areas in West Virginia. </w:t>
      </w:r>
    </w:p>
    <w:p w:rsidR="00AD3F73" w:rsidRPr="00AD3F73" w:rsidRDefault="00AD3F73" w:rsidP="00AD3F73">
      <w:pPr>
        <w:autoSpaceDE w:val="0"/>
        <w:autoSpaceDN w:val="0"/>
        <w:adjustRightInd w:val="0"/>
        <w:jc w:val="both"/>
        <w:rPr>
          <w:rFonts w:ascii="ArialMT" w:eastAsiaTheme="minorHAnsi" w:hAnsi="ArialMT" w:cs="ArialMT"/>
        </w:rPr>
      </w:pPr>
    </w:p>
    <w:p w:rsidR="00AD3F73" w:rsidRPr="00AD3F73" w:rsidRDefault="00AD3F73" w:rsidP="00AD3F73">
      <w:pPr>
        <w:autoSpaceDE w:val="0"/>
        <w:autoSpaceDN w:val="0"/>
        <w:adjustRightInd w:val="0"/>
        <w:jc w:val="both"/>
        <w:rPr>
          <w:rFonts w:ascii="ArialMT" w:eastAsiaTheme="minorHAnsi" w:hAnsi="ArialMT" w:cs="ArialMT"/>
        </w:rPr>
      </w:pPr>
      <w:r w:rsidRPr="00AD3F73">
        <w:rPr>
          <w:rFonts w:ascii="ArialMT" w:eastAsiaTheme="minorHAnsi" w:hAnsi="ArialMT" w:cs="ArialMT"/>
        </w:rPr>
        <w:t>(b) All necessary site investigations as noted in the above-referenced bulletin shall be completed by a qualified professional engineer or geologist, licensed by the State of West Virginia and experienced in working in Karst Terrain.</w:t>
      </w:r>
    </w:p>
    <w:p w:rsidR="00AD3F73" w:rsidRPr="00AD3F73" w:rsidRDefault="00AD3F73" w:rsidP="00AD3F73">
      <w:pPr>
        <w:autoSpaceDE w:val="0"/>
        <w:autoSpaceDN w:val="0"/>
        <w:adjustRightInd w:val="0"/>
        <w:jc w:val="both"/>
        <w:rPr>
          <w:rFonts w:ascii="ArialMT" w:eastAsiaTheme="minorHAnsi" w:hAnsi="ArialMT" w:cs="ArialMT"/>
        </w:rPr>
      </w:pPr>
    </w:p>
    <w:p w:rsidR="00AD3F73" w:rsidRDefault="00AD3F73" w:rsidP="00AD3F73">
      <w:pPr>
        <w:autoSpaceDE w:val="0"/>
        <w:autoSpaceDN w:val="0"/>
        <w:adjustRightInd w:val="0"/>
        <w:jc w:val="both"/>
        <w:rPr>
          <w:rFonts w:ascii="ArialMT" w:eastAsiaTheme="minorHAnsi" w:hAnsi="ArialMT" w:cs="Arial"/>
        </w:rPr>
      </w:pPr>
      <w:r w:rsidRPr="00AD3F73">
        <w:rPr>
          <w:rFonts w:ascii="ArialMT" w:eastAsiaTheme="minorHAnsi" w:hAnsi="ArialMT" w:cs="ArialMT"/>
        </w:rPr>
        <w:t xml:space="preserve">(c) Sinkhole </w:t>
      </w:r>
      <w:r w:rsidRPr="00AD3F73">
        <w:rPr>
          <w:rFonts w:ascii="ArialMT" w:eastAsiaTheme="minorHAnsi" w:hAnsi="ArialMT" w:cs="Arial"/>
        </w:rPr>
        <w:t xml:space="preserve">Mitigation </w:t>
      </w:r>
      <w:r w:rsidRPr="00AD3F73">
        <w:rPr>
          <w:rFonts w:ascii="ArialMT" w:eastAsiaTheme="minorHAnsi" w:hAnsi="ArialMT" w:cs="Arial"/>
          <w:b/>
        </w:rPr>
        <w:t>shall</w:t>
      </w:r>
      <w:r w:rsidRPr="00AD3F73">
        <w:rPr>
          <w:rFonts w:ascii="ArialMT" w:eastAsiaTheme="minorHAnsi" w:hAnsi="ArialMT" w:cs="Arial"/>
        </w:rPr>
        <w:t xml:space="preserve"> </w:t>
      </w:r>
      <w:r w:rsidRPr="00AD3F73">
        <w:rPr>
          <w:rFonts w:ascii="ArialMT" w:eastAsiaTheme="minorHAnsi" w:hAnsi="ArialMT" w:cs="Arial"/>
          <w:b/>
          <w:bCs/>
        </w:rPr>
        <w:t xml:space="preserve">be </w:t>
      </w:r>
      <w:r w:rsidRPr="00AD3F73">
        <w:rPr>
          <w:rFonts w:ascii="ArialMT" w:eastAsiaTheme="minorHAnsi" w:hAnsi="ArialMT" w:cs="Arial"/>
        </w:rPr>
        <w:t>carried out according to the WVDEP Sinkhole Mitigation Guidance</w:t>
      </w:r>
      <w:r w:rsidRPr="00AD3F73">
        <w:rPr>
          <w:rFonts w:ascii="ArialMT" w:eastAsiaTheme="minorHAnsi" w:hAnsi="ArialMT" w:cs="Arial"/>
          <w:b/>
          <w:bCs/>
        </w:rPr>
        <w:t xml:space="preserve"> </w:t>
      </w:r>
      <w:r w:rsidRPr="00AD3F73">
        <w:rPr>
          <w:rFonts w:ascii="ArialMT" w:eastAsiaTheme="minorHAnsi" w:hAnsi="ArialMT" w:cs="Arial"/>
        </w:rPr>
        <w:t>Document (August 2005, revised 2018), or other applicable standards as</w:t>
      </w:r>
      <w:r w:rsidRPr="00AD3F73">
        <w:rPr>
          <w:rFonts w:ascii="ArialMT" w:eastAsiaTheme="minorHAnsi" w:hAnsi="ArialMT" w:cs="Arial"/>
          <w:b/>
          <w:bCs/>
        </w:rPr>
        <w:t xml:space="preserve"> </w:t>
      </w:r>
      <w:r w:rsidR="00DE47B3">
        <w:rPr>
          <w:rFonts w:ascii="ArialMT" w:eastAsiaTheme="minorHAnsi" w:hAnsi="ArialMT" w:cs="Arial"/>
        </w:rPr>
        <w:t xml:space="preserve">recommended by the </w:t>
      </w:r>
      <w:r w:rsidRPr="00AD3F73">
        <w:rPr>
          <w:rFonts w:ascii="ArialMT" w:eastAsiaTheme="minorHAnsi" w:hAnsi="ArialMT" w:cs="Arial"/>
        </w:rPr>
        <w:t xml:space="preserve">G or PE and approved by the West Virginia Department of Environmental Protection (WVDEP). </w:t>
      </w:r>
    </w:p>
    <w:p w:rsidR="00AD3F73" w:rsidRPr="00AD3F73" w:rsidRDefault="00AD3F73" w:rsidP="00AD3F73">
      <w:pPr>
        <w:autoSpaceDE w:val="0"/>
        <w:autoSpaceDN w:val="0"/>
        <w:adjustRightInd w:val="0"/>
        <w:jc w:val="both"/>
        <w:rPr>
          <w:rFonts w:ascii="ArialMT" w:eastAsiaTheme="minorHAnsi" w:hAnsi="ArialMT" w:cs="Arial"/>
        </w:rPr>
      </w:pPr>
    </w:p>
    <w:p w:rsidR="00AD3F73" w:rsidRPr="00AD3F73" w:rsidRDefault="00AD3F73" w:rsidP="00AD3F73">
      <w:pPr>
        <w:spacing w:after="160" w:line="259" w:lineRule="auto"/>
        <w:jc w:val="both"/>
        <w:rPr>
          <w:rFonts w:ascii="ArialMT" w:eastAsiaTheme="minorHAnsi" w:hAnsi="ArialMT" w:cs="Arial"/>
          <w:b/>
        </w:rPr>
      </w:pPr>
      <w:r w:rsidRPr="00AD3F73">
        <w:rPr>
          <w:rFonts w:ascii="ArialMT" w:eastAsiaTheme="minorHAnsi" w:hAnsi="ArialMT" w:cs="Arial"/>
          <w:b/>
        </w:rPr>
        <w:t>Design Requirements</w:t>
      </w:r>
    </w:p>
    <w:p w:rsidR="00AD3F73" w:rsidRPr="00AD3F73" w:rsidRDefault="00AD3F73" w:rsidP="00AD3F73">
      <w:pPr>
        <w:autoSpaceDE w:val="0"/>
        <w:autoSpaceDN w:val="0"/>
        <w:adjustRightInd w:val="0"/>
        <w:jc w:val="both"/>
        <w:rPr>
          <w:rFonts w:ascii="ArialMT" w:eastAsiaTheme="minorHAnsi" w:hAnsi="ArialMT" w:cs="Arial"/>
        </w:rPr>
      </w:pPr>
      <w:r w:rsidRPr="00AD3F73">
        <w:rPr>
          <w:rFonts w:ascii="ArialMT" w:eastAsiaTheme="minorHAnsi" w:hAnsi="ArialMT" w:cs="Arial"/>
          <w:b/>
        </w:rPr>
        <w:t>1.</w:t>
      </w:r>
      <w:r w:rsidRPr="00AD3F73">
        <w:rPr>
          <w:rFonts w:ascii="ArialMT" w:eastAsiaTheme="minorHAnsi" w:hAnsi="ArialMT" w:cs="Arial"/>
        </w:rPr>
        <w:t xml:space="preserve"> The location of all sinkholes shall be shown on the existing conditions scale drawing, included with the preliminary plan submission. The edge of the sinkhole is to be considered the last closed contour based on </w:t>
      </w:r>
      <w:proofErr w:type="gramStart"/>
      <w:r w:rsidRPr="00AD3F73">
        <w:rPr>
          <w:rFonts w:ascii="ArialMT" w:eastAsiaTheme="minorHAnsi" w:hAnsi="ArialMT" w:cs="Arial"/>
        </w:rPr>
        <w:t>five foot</w:t>
      </w:r>
      <w:proofErr w:type="gramEnd"/>
      <w:r w:rsidRPr="00AD3F73">
        <w:rPr>
          <w:rFonts w:ascii="ArialMT" w:eastAsiaTheme="minorHAnsi" w:hAnsi="ArialMT" w:cs="Arial"/>
        </w:rPr>
        <w:t xml:space="preserve"> (5’) contour mapping.</w:t>
      </w:r>
    </w:p>
    <w:p w:rsidR="00AD3F73" w:rsidRPr="00AD3F73" w:rsidRDefault="00AD3F73" w:rsidP="00AD3F73">
      <w:pPr>
        <w:autoSpaceDE w:val="0"/>
        <w:autoSpaceDN w:val="0"/>
        <w:adjustRightInd w:val="0"/>
        <w:jc w:val="both"/>
        <w:rPr>
          <w:rFonts w:ascii="ArialMT" w:eastAsiaTheme="minorHAnsi" w:hAnsi="ArialMT" w:cs="Arial"/>
        </w:rPr>
      </w:pPr>
    </w:p>
    <w:p w:rsidR="00AD3F73" w:rsidRPr="00AD3F73" w:rsidRDefault="00AD3F73" w:rsidP="00AD3F73">
      <w:pPr>
        <w:autoSpaceDE w:val="0"/>
        <w:autoSpaceDN w:val="0"/>
        <w:adjustRightInd w:val="0"/>
        <w:jc w:val="both"/>
        <w:rPr>
          <w:rFonts w:ascii="ArialMT" w:eastAsiaTheme="minorHAnsi" w:hAnsi="ArialMT" w:cs="Arial"/>
        </w:rPr>
      </w:pPr>
      <w:r w:rsidRPr="00AD3F73">
        <w:rPr>
          <w:rFonts w:ascii="ArialMT" w:eastAsiaTheme="minorHAnsi" w:hAnsi="ArialMT" w:cs="Arial"/>
          <w:b/>
        </w:rPr>
        <w:t>2.</w:t>
      </w:r>
      <w:r w:rsidRPr="00AD3F73">
        <w:rPr>
          <w:rFonts w:ascii="ArialMT" w:eastAsiaTheme="minorHAnsi" w:hAnsi="ArialMT" w:cs="Arial"/>
        </w:rPr>
        <w:t xml:space="preserve"> All sinkholes identified prior to construction shall be either remediated or separated from construction by a minimum one hundred-feet (100’).</w:t>
      </w:r>
    </w:p>
    <w:p w:rsidR="00AD3F73" w:rsidRPr="00AD3F73" w:rsidRDefault="00AD3F73" w:rsidP="00AD3F73">
      <w:pPr>
        <w:autoSpaceDE w:val="0"/>
        <w:autoSpaceDN w:val="0"/>
        <w:adjustRightInd w:val="0"/>
        <w:jc w:val="both"/>
        <w:rPr>
          <w:rFonts w:ascii="ArialMT" w:eastAsiaTheme="minorHAnsi" w:hAnsi="ArialMT" w:cs="Arial"/>
        </w:rPr>
      </w:pPr>
    </w:p>
    <w:p w:rsidR="00AD3F73" w:rsidRPr="00AD3F73" w:rsidRDefault="00AD3F73" w:rsidP="00AD3F73">
      <w:pPr>
        <w:autoSpaceDE w:val="0"/>
        <w:autoSpaceDN w:val="0"/>
        <w:adjustRightInd w:val="0"/>
        <w:jc w:val="both"/>
        <w:rPr>
          <w:rFonts w:ascii="ArialMT" w:eastAsiaTheme="minorHAnsi" w:hAnsi="ArialMT" w:cs="Arial"/>
        </w:rPr>
      </w:pPr>
      <w:r w:rsidRPr="00AD3F73">
        <w:rPr>
          <w:rFonts w:ascii="ArialMT" w:eastAsiaTheme="minorHAnsi" w:hAnsi="ArialMT" w:cs="Arial"/>
          <w:b/>
        </w:rPr>
        <w:t>3.</w:t>
      </w:r>
      <w:r w:rsidRPr="00AD3F73">
        <w:rPr>
          <w:rFonts w:ascii="ArialMT" w:eastAsiaTheme="minorHAnsi" w:hAnsi="ArialMT" w:cs="Arial"/>
        </w:rPr>
        <w:t xml:space="preserve"> Remediation shall be carried out under the direction of a qualified Geologist or Geotechnical Engineer. </w:t>
      </w:r>
      <w:bookmarkStart w:id="1" w:name="_Hlk525195241"/>
      <w:r w:rsidRPr="00AD3F73">
        <w:rPr>
          <w:rFonts w:ascii="ArialMT" w:eastAsiaTheme="minorHAnsi" w:hAnsi="ArialMT" w:cs="Arial"/>
        </w:rPr>
        <w:t xml:space="preserve">Mitigation shall </w:t>
      </w:r>
      <w:r w:rsidRPr="00AD3F73">
        <w:rPr>
          <w:rFonts w:ascii="ArialMT" w:eastAsiaTheme="minorHAnsi" w:hAnsi="ArialMT" w:cs="Arial"/>
          <w:bCs/>
        </w:rPr>
        <w:t>be</w:t>
      </w:r>
      <w:r w:rsidRPr="00AD3F73">
        <w:rPr>
          <w:rFonts w:ascii="ArialMT" w:eastAsiaTheme="minorHAnsi" w:hAnsi="ArialMT" w:cs="Arial"/>
        </w:rPr>
        <w:t xml:space="preserve"> carried out according to the WVDEP Sinkhole Management Guidance Document (August 2005 et. seq.), or other applicable s</w:t>
      </w:r>
      <w:r w:rsidR="00DE47B3">
        <w:rPr>
          <w:rFonts w:ascii="ArialMT" w:eastAsiaTheme="minorHAnsi" w:hAnsi="ArialMT" w:cs="Arial"/>
        </w:rPr>
        <w:t xml:space="preserve">tandards as recommended by the </w:t>
      </w:r>
      <w:r w:rsidRPr="00AD3F73">
        <w:rPr>
          <w:rFonts w:ascii="ArialMT" w:eastAsiaTheme="minorHAnsi" w:hAnsi="ArialMT" w:cs="Arial"/>
        </w:rPr>
        <w:t>G or PE and approved by the WVDEP.</w:t>
      </w:r>
    </w:p>
    <w:p w:rsidR="00AD3F73" w:rsidRPr="00AD3F73" w:rsidRDefault="00AD3F73" w:rsidP="00AD3F73">
      <w:pPr>
        <w:autoSpaceDE w:val="0"/>
        <w:autoSpaceDN w:val="0"/>
        <w:adjustRightInd w:val="0"/>
        <w:jc w:val="both"/>
        <w:rPr>
          <w:rFonts w:ascii="ArialMT" w:eastAsiaTheme="minorHAnsi" w:hAnsi="ArialMT" w:cs="Arial"/>
        </w:rPr>
      </w:pPr>
    </w:p>
    <w:bookmarkEnd w:id="1"/>
    <w:p w:rsidR="00AD3F73" w:rsidRPr="00AD3F73" w:rsidRDefault="00AD3F73" w:rsidP="00AD3F73">
      <w:pPr>
        <w:autoSpaceDE w:val="0"/>
        <w:autoSpaceDN w:val="0"/>
        <w:adjustRightInd w:val="0"/>
        <w:jc w:val="both"/>
        <w:rPr>
          <w:rFonts w:ascii="ArialMT" w:eastAsiaTheme="minorHAnsi" w:hAnsi="ArialMT" w:cs="Arial"/>
        </w:rPr>
      </w:pPr>
      <w:r w:rsidRPr="00AD3F73">
        <w:rPr>
          <w:rFonts w:ascii="ArialMT" w:eastAsiaTheme="minorHAnsi" w:hAnsi="ArialMT" w:cs="Arial"/>
          <w:b/>
        </w:rPr>
        <w:t>4.</w:t>
      </w:r>
      <w:r w:rsidRPr="00AD3F73">
        <w:rPr>
          <w:rFonts w:ascii="ArialMT" w:eastAsiaTheme="minorHAnsi" w:hAnsi="ArialMT" w:cs="Arial"/>
        </w:rPr>
        <w:t xml:space="preserve"> Any improvements planned to fall within one hundred feet (100’) of any sinkhole (remediated or not), shall require a thorough subsurface investigation conducted by a qualified G or PE to ensure that the planned improvements do not present a threat to human health, safety, or the environment. Should these investigations detect previously unknown sinkhole features, paragraph 2 applies.</w:t>
      </w:r>
    </w:p>
    <w:p w:rsidR="00AD3F73" w:rsidRPr="00AD3F73" w:rsidRDefault="00AD3F73" w:rsidP="00AD3F73">
      <w:pPr>
        <w:autoSpaceDE w:val="0"/>
        <w:autoSpaceDN w:val="0"/>
        <w:adjustRightInd w:val="0"/>
        <w:jc w:val="both"/>
        <w:rPr>
          <w:rFonts w:ascii="ArialMT" w:eastAsiaTheme="minorHAnsi" w:hAnsi="ArialMT" w:cs="Arial"/>
        </w:rPr>
      </w:pPr>
    </w:p>
    <w:p w:rsidR="00AD3F73" w:rsidRPr="00AD3F73" w:rsidRDefault="00AD3F73" w:rsidP="00AD3F73">
      <w:pPr>
        <w:autoSpaceDE w:val="0"/>
        <w:autoSpaceDN w:val="0"/>
        <w:adjustRightInd w:val="0"/>
        <w:jc w:val="both"/>
        <w:rPr>
          <w:rFonts w:ascii="ArialMT" w:eastAsiaTheme="minorHAnsi" w:hAnsi="ArialMT" w:cs="Arial"/>
        </w:rPr>
      </w:pPr>
      <w:r w:rsidRPr="00AD3F73">
        <w:rPr>
          <w:rFonts w:ascii="ArialMT" w:eastAsiaTheme="minorHAnsi" w:hAnsi="ArialMT" w:cs="Arial"/>
          <w:b/>
        </w:rPr>
        <w:t>5.</w:t>
      </w:r>
      <w:r w:rsidRPr="00AD3F73">
        <w:rPr>
          <w:rFonts w:ascii="ArialMT" w:eastAsiaTheme="minorHAnsi" w:hAnsi="ArialMT" w:cs="Arial"/>
        </w:rPr>
        <w:t xml:space="preserve"> For any subsurface investigations requiring boreholes, such as air track drilling or rock coring, the boreholes must be grouted upon completion. All air track drilling operations used to determine the depth of overburden and continuity of bedrock sha</w:t>
      </w:r>
      <w:r w:rsidR="00DE47B3">
        <w:rPr>
          <w:rFonts w:ascii="ArialMT" w:eastAsiaTheme="minorHAnsi" w:hAnsi="ArialMT" w:cs="Arial"/>
        </w:rPr>
        <w:t xml:space="preserve">ll be monitored full-time by a </w:t>
      </w:r>
      <w:r w:rsidRPr="00AD3F73">
        <w:rPr>
          <w:rFonts w:ascii="ArialMT" w:eastAsiaTheme="minorHAnsi" w:hAnsi="ArialMT" w:cs="Arial"/>
        </w:rPr>
        <w:t>G or PE or other qualified individual.</w:t>
      </w:r>
    </w:p>
    <w:p w:rsidR="00AD3F73" w:rsidRPr="00AD3F73" w:rsidRDefault="00AD3F73" w:rsidP="00AD3F73">
      <w:pPr>
        <w:autoSpaceDE w:val="0"/>
        <w:autoSpaceDN w:val="0"/>
        <w:adjustRightInd w:val="0"/>
        <w:jc w:val="both"/>
        <w:rPr>
          <w:rFonts w:ascii="ArialMT" w:eastAsiaTheme="minorHAnsi" w:hAnsi="ArialMT" w:cs="Arial"/>
        </w:rPr>
      </w:pPr>
    </w:p>
    <w:p w:rsidR="00AD3F73" w:rsidRPr="00AD3F73" w:rsidRDefault="00AD3F73" w:rsidP="00AD3F73">
      <w:pPr>
        <w:autoSpaceDE w:val="0"/>
        <w:autoSpaceDN w:val="0"/>
        <w:adjustRightInd w:val="0"/>
        <w:jc w:val="both"/>
        <w:rPr>
          <w:rFonts w:ascii="ArialMT" w:eastAsiaTheme="minorHAnsi" w:hAnsi="ArialMT" w:cs="Arial"/>
        </w:rPr>
      </w:pPr>
      <w:r w:rsidRPr="00AD3F73">
        <w:rPr>
          <w:rFonts w:ascii="ArialMT" w:eastAsiaTheme="minorHAnsi" w:hAnsi="ArialMT" w:cs="Arial"/>
          <w:b/>
        </w:rPr>
        <w:lastRenderedPageBreak/>
        <w:t>6.</w:t>
      </w:r>
      <w:r w:rsidRPr="00AD3F73">
        <w:rPr>
          <w:rFonts w:ascii="ArialMT" w:eastAsiaTheme="minorHAnsi" w:hAnsi="ArialMT" w:cs="Arial"/>
        </w:rPr>
        <w:t xml:space="preserve"> Underground utilities located within one-hundred feet (100’) of a karst feature, then a dike of clay or other suitable material shall be placed across the trench at twenty-foot (20’) intervals or less along the entire length which passes through the one </w:t>
      </w:r>
      <w:proofErr w:type="gramStart"/>
      <w:r w:rsidRPr="00AD3F73">
        <w:rPr>
          <w:rFonts w:ascii="ArialMT" w:eastAsiaTheme="minorHAnsi" w:hAnsi="ArialMT" w:cs="Arial"/>
        </w:rPr>
        <w:t>hundred foot</w:t>
      </w:r>
      <w:proofErr w:type="gramEnd"/>
      <w:r w:rsidRPr="00AD3F73">
        <w:rPr>
          <w:rFonts w:ascii="ArialMT" w:eastAsiaTheme="minorHAnsi" w:hAnsi="ArialMT" w:cs="Arial"/>
        </w:rPr>
        <w:t xml:space="preserve"> (100</w:t>
      </w:r>
      <w:r w:rsidR="00DE47B3">
        <w:rPr>
          <w:rFonts w:ascii="ArialMT" w:eastAsiaTheme="minorHAnsi" w:hAnsi="ArialMT" w:cs="Arial"/>
        </w:rPr>
        <w:t xml:space="preserve">’) radius, or as directed by a </w:t>
      </w:r>
      <w:r w:rsidRPr="00AD3F73">
        <w:rPr>
          <w:rFonts w:ascii="ArialMT" w:eastAsiaTheme="minorHAnsi" w:hAnsi="ArialMT" w:cs="Arial"/>
        </w:rPr>
        <w:t>G or PE.</w:t>
      </w:r>
    </w:p>
    <w:p w:rsidR="00AD3F73" w:rsidRPr="00AD3F73" w:rsidRDefault="00AD3F73" w:rsidP="00AD3F73">
      <w:pPr>
        <w:autoSpaceDE w:val="0"/>
        <w:autoSpaceDN w:val="0"/>
        <w:adjustRightInd w:val="0"/>
        <w:jc w:val="both"/>
        <w:rPr>
          <w:rFonts w:ascii="ArialMT" w:eastAsiaTheme="minorHAnsi" w:hAnsi="ArialMT" w:cs="Arial"/>
        </w:rPr>
      </w:pPr>
    </w:p>
    <w:p w:rsidR="00AD3F73" w:rsidRPr="00AD3F73" w:rsidRDefault="00AD3F73" w:rsidP="00AD3F73">
      <w:pPr>
        <w:spacing w:after="160" w:line="259" w:lineRule="auto"/>
        <w:rPr>
          <w:rFonts w:ascii="ArialMT" w:eastAsiaTheme="minorHAnsi" w:hAnsi="ArialMT" w:cs="Arial"/>
          <w:b/>
        </w:rPr>
      </w:pPr>
      <w:r w:rsidRPr="00AD3F73">
        <w:rPr>
          <w:rFonts w:ascii="ArialMT" w:eastAsiaTheme="minorHAnsi" w:hAnsi="ArialMT" w:cs="Arial"/>
          <w:b/>
          <w:color w:val="000000"/>
          <w:lang w:val="en"/>
        </w:rPr>
        <w:t>7.</w:t>
      </w:r>
      <w:r w:rsidRPr="00AD3F73">
        <w:rPr>
          <w:rFonts w:ascii="ArialMT" w:eastAsiaTheme="minorHAnsi" w:hAnsi="ArialMT" w:cs="Arial"/>
          <w:color w:val="000000"/>
          <w:lang w:val="en"/>
        </w:rPr>
        <w:t xml:space="preserve"> Do not apply any fertilizer, pesticides, or other chemicals within at least </w:t>
      </w:r>
      <w:r w:rsidRPr="00AD3F73">
        <w:rPr>
          <w:rFonts w:ascii="ArialMT" w:eastAsiaTheme="minorHAnsi" w:hAnsi="ArialMT" w:cs="Arial"/>
        </w:rPr>
        <w:t>one-hundred feet (100’)</w:t>
      </w:r>
      <w:r w:rsidRPr="00AD3F73">
        <w:rPr>
          <w:rFonts w:ascii="ArialMT" w:eastAsiaTheme="minorHAnsi" w:hAnsi="ArialMT" w:cs="Arial"/>
          <w:color w:val="000000"/>
          <w:lang w:val="en"/>
        </w:rPr>
        <w:t xml:space="preserve"> of a sinkhole.</w:t>
      </w:r>
    </w:p>
    <w:p w:rsidR="00AD3F73" w:rsidRPr="00AD3F73" w:rsidRDefault="00AD3F73" w:rsidP="00AD3F73">
      <w:pPr>
        <w:spacing w:after="160" w:line="259" w:lineRule="auto"/>
        <w:rPr>
          <w:rFonts w:ascii="ArialMT" w:eastAsiaTheme="minorHAnsi" w:hAnsi="ArialMT" w:cs="Arial"/>
          <w:color w:val="000000"/>
          <w:lang w:val="en"/>
        </w:rPr>
      </w:pPr>
      <w:r w:rsidRPr="00AD3F73">
        <w:rPr>
          <w:rFonts w:ascii="ArialMT" w:eastAsiaTheme="minorHAnsi" w:hAnsi="ArialMT" w:cs="Arial"/>
          <w:b/>
          <w:color w:val="000000"/>
          <w:lang w:val="en"/>
        </w:rPr>
        <w:t>8.</w:t>
      </w:r>
      <w:r w:rsidRPr="00AD3F73">
        <w:rPr>
          <w:rFonts w:ascii="ArialMT" w:eastAsiaTheme="minorHAnsi" w:hAnsi="ArialMT" w:cs="Arial"/>
          <w:color w:val="000000"/>
          <w:lang w:val="en"/>
        </w:rPr>
        <w:t xml:space="preserve"> Immediately (within 24 hours) after disturbing any soil, lightly fertilize, seed, and mulch the area to control erosion. A geotextile may be needed on steep slopes.</w:t>
      </w:r>
    </w:p>
    <w:p w:rsidR="00AD3F73" w:rsidRPr="00AD3F73" w:rsidRDefault="00AD3F73" w:rsidP="00AD3F73">
      <w:pPr>
        <w:spacing w:after="160" w:line="259" w:lineRule="auto"/>
        <w:rPr>
          <w:rFonts w:ascii="ArialMT" w:eastAsiaTheme="minorHAnsi" w:hAnsi="ArialMT" w:cs="Arial"/>
          <w:b/>
        </w:rPr>
      </w:pPr>
      <w:r w:rsidRPr="00AD3F73">
        <w:rPr>
          <w:rFonts w:ascii="ArialMT" w:eastAsiaTheme="minorHAnsi" w:hAnsi="ArialMT" w:cs="Arial"/>
          <w:b/>
          <w:color w:val="000000"/>
          <w:lang w:val="en"/>
        </w:rPr>
        <w:t>9.</w:t>
      </w:r>
      <w:r w:rsidRPr="00AD3F73">
        <w:rPr>
          <w:rFonts w:ascii="ArialMT" w:eastAsiaTheme="minorHAnsi" w:hAnsi="ArialMT" w:cs="Arial"/>
          <w:color w:val="000000"/>
          <w:lang w:val="en"/>
        </w:rPr>
        <w:t xml:space="preserve"> At least one subsurface cross section should be submitted with the storm water plan, showing confining layers, depth to bedrock, and water table, if encountered. It should extend through the centerline of any proposed impounding storm water facility.</w:t>
      </w:r>
    </w:p>
    <w:p w:rsidR="00631D58" w:rsidRPr="00AD3F73" w:rsidRDefault="00AD3F73" w:rsidP="00AD3F73">
      <w:pPr>
        <w:spacing w:after="160" w:line="259" w:lineRule="auto"/>
        <w:rPr>
          <w:rFonts w:ascii="ArialMT" w:eastAsiaTheme="minorHAnsi" w:hAnsi="ArialMT" w:cs="Arial"/>
        </w:rPr>
      </w:pPr>
      <w:r w:rsidRPr="00AD3F73">
        <w:rPr>
          <w:rFonts w:ascii="ArialMT" w:eastAsiaTheme="minorHAnsi" w:hAnsi="ArialMT" w:cs="Arial"/>
          <w:b/>
        </w:rPr>
        <w:t>10.</w:t>
      </w:r>
      <w:r w:rsidRPr="00AD3F73">
        <w:rPr>
          <w:rFonts w:ascii="ArialMT" w:eastAsiaTheme="minorHAnsi" w:hAnsi="ArialMT" w:cs="Arial"/>
        </w:rPr>
        <w:t xml:space="preserve"> Natural karst swales should be protected whenever possible as an effective element in storm water design in karst regions.</w:t>
      </w:r>
    </w:p>
    <w:p w:rsidR="00EB6DC3" w:rsidRPr="00EB6DC3" w:rsidRDefault="00EB6DC3" w:rsidP="00EB6DC3">
      <w:pPr>
        <w:rPr>
          <w:rFonts w:ascii="Arial" w:hAnsi="Arial" w:cs="Arial"/>
          <w:color w:val="000000"/>
        </w:rPr>
      </w:pPr>
    </w:p>
    <w:p w:rsidR="00631D58" w:rsidRPr="00AD3F73" w:rsidRDefault="00631D58" w:rsidP="00631D58">
      <w:pPr>
        <w:autoSpaceDE w:val="0"/>
        <w:autoSpaceDN w:val="0"/>
        <w:adjustRightInd w:val="0"/>
        <w:rPr>
          <w:rFonts w:ascii="Arial" w:hAnsi="Arial" w:cs="Arial"/>
          <w:b/>
          <w:color w:val="000000"/>
        </w:rPr>
      </w:pPr>
      <w:r w:rsidRPr="00AD3F73">
        <w:rPr>
          <w:rFonts w:ascii="Arial" w:hAnsi="Arial" w:cs="Arial"/>
          <w:b/>
          <w:color w:val="000000"/>
        </w:rPr>
        <w:t xml:space="preserve">Section </w:t>
      </w:r>
      <w:r w:rsidR="00A246D9" w:rsidRPr="00AD3F73">
        <w:rPr>
          <w:rFonts w:ascii="Arial" w:hAnsi="Arial" w:cs="Arial"/>
          <w:b/>
          <w:color w:val="000000"/>
        </w:rPr>
        <w:t>K</w:t>
      </w:r>
      <w:r w:rsidRPr="00AD3F73">
        <w:rPr>
          <w:rFonts w:ascii="Arial" w:hAnsi="Arial" w:cs="Arial"/>
          <w:b/>
          <w:color w:val="000000"/>
        </w:rPr>
        <w:t xml:space="preserve">. </w:t>
      </w:r>
      <w:r w:rsidRPr="00AD3F73">
        <w:rPr>
          <w:rFonts w:ascii="Arial" w:hAnsi="Arial" w:cs="Arial"/>
          <w:b/>
          <w:color w:val="000000"/>
          <w:u w:val="single"/>
        </w:rPr>
        <w:t>CERTIFICATION STATEMENT</w:t>
      </w:r>
    </w:p>
    <w:p w:rsidR="00631D58" w:rsidRPr="00EB6DC3" w:rsidRDefault="00631D58" w:rsidP="00631D58">
      <w:pPr>
        <w:autoSpaceDE w:val="0"/>
        <w:autoSpaceDN w:val="0"/>
        <w:adjustRightInd w:val="0"/>
        <w:rPr>
          <w:rFonts w:ascii="SymbolMT" w:hAnsi="SymbolMT" w:cs="SymbolMT"/>
          <w:color w:val="000000"/>
        </w:rPr>
      </w:pPr>
    </w:p>
    <w:p w:rsidR="00631D58" w:rsidRPr="00DE47B3" w:rsidRDefault="00631D58" w:rsidP="00631D58">
      <w:pPr>
        <w:numPr>
          <w:ilvl w:val="0"/>
          <w:numId w:val="9"/>
        </w:numPr>
        <w:tabs>
          <w:tab w:val="clear" w:pos="360"/>
          <w:tab w:val="num" w:pos="1440"/>
        </w:tabs>
        <w:autoSpaceDE w:val="0"/>
        <w:autoSpaceDN w:val="0"/>
        <w:adjustRightInd w:val="0"/>
        <w:ind w:left="1440"/>
        <w:rPr>
          <w:rFonts w:ascii="ArialMT" w:hAnsi="ArialMT" w:cs="Arial"/>
          <w:color w:val="000000"/>
        </w:rPr>
      </w:pPr>
      <w:r w:rsidRPr="00DE47B3">
        <w:rPr>
          <w:rFonts w:ascii="ArialMT" w:hAnsi="ArialMT" w:cs="Arial"/>
          <w:color w:val="000000"/>
        </w:rPr>
        <w:t>The person who can make the managerial and/or financial decisions that are required to implement your plan should be the one signing the certification statement.</w:t>
      </w:r>
    </w:p>
    <w:p w:rsidR="00631D58" w:rsidRPr="00DE47B3" w:rsidRDefault="00631D58" w:rsidP="00631D58">
      <w:pPr>
        <w:tabs>
          <w:tab w:val="num" w:pos="1080"/>
        </w:tabs>
        <w:autoSpaceDE w:val="0"/>
        <w:autoSpaceDN w:val="0"/>
        <w:adjustRightInd w:val="0"/>
        <w:ind w:left="1440"/>
        <w:rPr>
          <w:rFonts w:ascii="ArialMT" w:hAnsi="ArialMT" w:cs="SymbolMT"/>
          <w:color w:val="000000"/>
        </w:rPr>
      </w:pPr>
    </w:p>
    <w:p w:rsidR="00631D58" w:rsidRPr="00DE47B3" w:rsidRDefault="00631D58" w:rsidP="00631D58">
      <w:pPr>
        <w:numPr>
          <w:ilvl w:val="0"/>
          <w:numId w:val="9"/>
        </w:numPr>
        <w:tabs>
          <w:tab w:val="clear" w:pos="360"/>
          <w:tab w:val="num" w:pos="1440"/>
        </w:tabs>
        <w:autoSpaceDE w:val="0"/>
        <w:autoSpaceDN w:val="0"/>
        <w:adjustRightInd w:val="0"/>
        <w:ind w:left="1440"/>
        <w:rPr>
          <w:rFonts w:ascii="ArialMT" w:hAnsi="ArialMT" w:cs="Arial"/>
          <w:color w:val="000000"/>
        </w:rPr>
      </w:pPr>
      <w:r w:rsidRPr="00DE47B3">
        <w:rPr>
          <w:rFonts w:ascii="ArialMT" w:hAnsi="ArialMT" w:cs="Arial"/>
          <w:color w:val="000000"/>
        </w:rPr>
        <w:t xml:space="preserve">Use the following certification statement </w:t>
      </w:r>
      <w:r w:rsidRPr="00DE47B3">
        <w:rPr>
          <w:rFonts w:ascii="ArialMT" w:hAnsi="ArialMT" w:cs="Arial"/>
          <w:color w:val="000000"/>
          <w:u w:val="single"/>
        </w:rPr>
        <w:t>verbatim</w:t>
      </w:r>
      <w:r w:rsidRPr="00DE47B3">
        <w:rPr>
          <w:rFonts w:ascii="ArialMT" w:hAnsi="ArialMT" w:cs="Arial"/>
          <w:color w:val="000000"/>
        </w:rPr>
        <w:t>.</w:t>
      </w:r>
    </w:p>
    <w:p w:rsidR="00631D58" w:rsidRPr="00DE47B3" w:rsidRDefault="00631D58" w:rsidP="00631D58">
      <w:pPr>
        <w:autoSpaceDE w:val="0"/>
        <w:autoSpaceDN w:val="0"/>
        <w:adjustRightInd w:val="0"/>
        <w:ind w:left="360"/>
        <w:rPr>
          <w:rFonts w:ascii="ArialMT" w:hAnsi="ArialMT" w:cs="Arial"/>
          <w:color w:val="000000"/>
        </w:rPr>
      </w:pPr>
    </w:p>
    <w:p w:rsidR="00DE47B3" w:rsidRPr="00DE47B3" w:rsidRDefault="00DE47B3" w:rsidP="00DE47B3">
      <w:pPr>
        <w:jc w:val="both"/>
        <w:rPr>
          <w:rFonts w:ascii="ArialMT" w:hAnsi="ArialMT"/>
          <w:sz w:val="22"/>
          <w:szCs w:val="22"/>
        </w:rPr>
      </w:pPr>
      <w:r w:rsidRPr="00DE47B3">
        <w:rPr>
          <w:rFonts w:ascii="ArialMT" w:hAnsi="ArialMT"/>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ascii="ArialMT" w:hAnsi="ArialMT"/>
        </w:rPr>
        <w:t>.</w:t>
      </w:r>
    </w:p>
    <w:p w:rsidR="00631D58" w:rsidRPr="00DE47B3" w:rsidRDefault="00631D58" w:rsidP="00631D58">
      <w:pPr>
        <w:autoSpaceDE w:val="0"/>
        <w:autoSpaceDN w:val="0"/>
        <w:adjustRightInd w:val="0"/>
        <w:rPr>
          <w:rFonts w:ascii="ArialMT" w:hAnsi="ArialMT" w:cs="Arial"/>
          <w:color w:val="000000"/>
        </w:rPr>
      </w:pPr>
    </w:p>
    <w:p w:rsidR="00631D58" w:rsidRPr="00DE47B3" w:rsidRDefault="00631D58" w:rsidP="00631D58">
      <w:pPr>
        <w:autoSpaceDE w:val="0"/>
        <w:autoSpaceDN w:val="0"/>
        <w:adjustRightInd w:val="0"/>
        <w:jc w:val="center"/>
        <w:rPr>
          <w:rFonts w:ascii="ArialMT" w:hAnsi="ArialMT" w:cs="Arial"/>
          <w:color w:val="000000"/>
          <w:u w:val="single"/>
        </w:rPr>
      </w:pPr>
      <w:r w:rsidRPr="00DE47B3">
        <w:rPr>
          <w:rFonts w:ascii="ArialMT" w:hAnsi="ArialMT" w:cs="Arial"/>
          <w:color w:val="000000"/>
          <w:u w:val="single"/>
        </w:rPr>
        <w:t>Signature (hand signed)</w:t>
      </w:r>
    </w:p>
    <w:p w:rsidR="00631D58" w:rsidRPr="00DE47B3" w:rsidRDefault="00631D58" w:rsidP="00631D58">
      <w:pPr>
        <w:autoSpaceDE w:val="0"/>
        <w:autoSpaceDN w:val="0"/>
        <w:adjustRightInd w:val="0"/>
        <w:jc w:val="center"/>
        <w:rPr>
          <w:rFonts w:ascii="ArialMT" w:hAnsi="ArialMT" w:cs="Arial"/>
          <w:color w:val="000000"/>
        </w:rPr>
      </w:pPr>
      <w:r w:rsidRPr="00DE47B3">
        <w:rPr>
          <w:rFonts w:ascii="ArialMT" w:hAnsi="ArialMT" w:cs="Arial"/>
          <w:color w:val="000000"/>
        </w:rPr>
        <w:t>Date</w:t>
      </w:r>
    </w:p>
    <w:p w:rsidR="00E709DF" w:rsidRPr="00DE47B3" w:rsidRDefault="00E709DF">
      <w:pPr>
        <w:rPr>
          <w:rFonts w:ascii="ArialMT" w:hAnsi="ArialMT"/>
        </w:rPr>
      </w:pPr>
    </w:p>
    <w:sectPr w:rsidR="00E709DF" w:rsidRPr="00DE47B3" w:rsidSect="00C14876">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6BF" w:rsidRDefault="008306BF" w:rsidP="00EB6DC3">
      <w:r>
        <w:separator/>
      </w:r>
    </w:p>
  </w:endnote>
  <w:endnote w:type="continuationSeparator" w:id="0">
    <w:p w:rsidR="008306BF" w:rsidRDefault="008306BF" w:rsidP="00EB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BF" w:rsidRDefault="008306BF" w:rsidP="00EB6DC3">
      <w:r>
        <w:separator/>
      </w:r>
    </w:p>
  </w:footnote>
  <w:footnote w:type="continuationSeparator" w:id="0">
    <w:p w:rsidR="008306BF" w:rsidRDefault="008306BF" w:rsidP="00EB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DC3" w:rsidRPr="00EB6DC3" w:rsidRDefault="00EB6DC3" w:rsidP="00EB6DC3">
    <w:pPr>
      <w:autoSpaceDE w:val="0"/>
      <w:autoSpaceDN w:val="0"/>
      <w:adjustRightInd w:val="0"/>
      <w:jc w:val="center"/>
      <w:rPr>
        <w:rFonts w:ascii="Arial" w:hAnsi="Arial" w:cs="Arial"/>
        <w:color w:val="000000"/>
      </w:rPr>
    </w:pPr>
    <w:r w:rsidRPr="00EB6DC3">
      <w:rPr>
        <w:rFonts w:ascii="Arial" w:hAnsi="Arial" w:cs="Arial"/>
        <w:b/>
        <w:color w:val="000000"/>
      </w:rPr>
      <w:t>FORMAT FOR THE GROUNDWATER PROTECTION PLAN</w:t>
    </w:r>
  </w:p>
  <w:p w:rsidR="00EB6DC3" w:rsidRDefault="00EB6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092"/>
    <w:multiLevelType w:val="hybridMultilevel"/>
    <w:tmpl w:val="51B4EE3A"/>
    <w:lvl w:ilvl="0" w:tplc="0409000F">
      <w:start w:val="1"/>
      <w:numFmt w:val="decimal"/>
      <w:lvlText w:val="%1."/>
      <w:lvlJc w:val="left"/>
      <w:pPr>
        <w:tabs>
          <w:tab w:val="num" w:pos="720"/>
        </w:tabs>
        <w:ind w:left="720" w:hanging="360"/>
      </w:pPr>
    </w:lvl>
    <w:lvl w:ilvl="1" w:tplc="D952CE4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95499"/>
    <w:multiLevelType w:val="hybridMultilevel"/>
    <w:tmpl w:val="59EE9A5A"/>
    <w:lvl w:ilvl="0" w:tplc="0409000F">
      <w:start w:val="1"/>
      <w:numFmt w:val="decimal"/>
      <w:lvlText w:val="%1."/>
      <w:lvlJc w:val="left"/>
      <w:pPr>
        <w:tabs>
          <w:tab w:val="num" w:pos="720"/>
        </w:tabs>
        <w:ind w:left="720" w:hanging="360"/>
      </w:pPr>
      <w:rPr>
        <w:rFonts w:hint="default"/>
      </w:rPr>
    </w:lvl>
    <w:lvl w:ilvl="1" w:tplc="C5E22A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B6EF1"/>
    <w:multiLevelType w:val="hybridMultilevel"/>
    <w:tmpl w:val="DBC009A4"/>
    <w:lvl w:ilvl="0" w:tplc="FC82AE6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F1CA1"/>
    <w:multiLevelType w:val="hybridMultilevel"/>
    <w:tmpl w:val="220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00821"/>
    <w:multiLevelType w:val="hybridMultilevel"/>
    <w:tmpl w:val="E3082C58"/>
    <w:lvl w:ilvl="0" w:tplc="B930E6D6">
      <w:start w:val="1"/>
      <w:numFmt w:val="decimal"/>
      <w:lvlText w:val="%1."/>
      <w:lvlJc w:val="left"/>
      <w:pPr>
        <w:tabs>
          <w:tab w:val="num" w:pos="72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95DD3"/>
    <w:multiLevelType w:val="hybridMultilevel"/>
    <w:tmpl w:val="646AC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9455A0"/>
    <w:multiLevelType w:val="hybridMultilevel"/>
    <w:tmpl w:val="6BA86FB6"/>
    <w:lvl w:ilvl="0" w:tplc="FC82AE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72FB8"/>
    <w:multiLevelType w:val="hybridMultilevel"/>
    <w:tmpl w:val="E92E0C76"/>
    <w:lvl w:ilvl="0" w:tplc="FC82AE6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13558"/>
    <w:multiLevelType w:val="hybridMultilevel"/>
    <w:tmpl w:val="65726672"/>
    <w:lvl w:ilvl="0" w:tplc="FC82AE6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C4D8B"/>
    <w:multiLevelType w:val="hybridMultilevel"/>
    <w:tmpl w:val="04B60F36"/>
    <w:lvl w:ilvl="0" w:tplc="FC82AE6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21B0B"/>
    <w:multiLevelType w:val="hybridMultilevel"/>
    <w:tmpl w:val="3C946936"/>
    <w:lvl w:ilvl="0" w:tplc="FC82AE6C">
      <w:start w:val="1"/>
      <w:numFmt w:val="bullet"/>
      <w:lvlText w:val=""/>
      <w:lvlJc w:val="left"/>
      <w:pPr>
        <w:tabs>
          <w:tab w:val="num" w:pos="360"/>
        </w:tabs>
        <w:ind w:left="360" w:hanging="360"/>
      </w:pPr>
      <w:rPr>
        <w:rFonts w:ascii="Symbol" w:hAnsi="Symbol" w:hint="default"/>
      </w:rPr>
    </w:lvl>
    <w:lvl w:ilvl="1" w:tplc="4AAAC22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8"/>
  </w:num>
  <w:num w:numId="6">
    <w:abstractNumId w:val="7"/>
  </w:num>
  <w:num w:numId="7">
    <w:abstractNumId w:val="2"/>
  </w:num>
  <w:num w:numId="8">
    <w:abstractNumId w:val="4"/>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C3"/>
    <w:rsid w:val="0002622E"/>
    <w:rsid w:val="001B5ADA"/>
    <w:rsid w:val="001E15A8"/>
    <w:rsid w:val="00407184"/>
    <w:rsid w:val="00416997"/>
    <w:rsid w:val="00631D58"/>
    <w:rsid w:val="006D46D9"/>
    <w:rsid w:val="008306BF"/>
    <w:rsid w:val="008A4F98"/>
    <w:rsid w:val="00A246D9"/>
    <w:rsid w:val="00AC4494"/>
    <w:rsid w:val="00AD3F73"/>
    <w:rsid w:val="00BF6B0B"/>
    <w:rsid w:val="00CC41CC"/>
    <w:rsid w:val="00D04129"/>
    <w:rsid w:val="00DE0669"/>
    <w:rsid w:val="00DE47B3"/>
    <w:rsid w:val="00E709DF"/>
    <w:rsid w:val="00EB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A2DF"/>
  <w15:chartTrackingRefBased/>
  <w15:docId w15:val="{F170E361-C787-4905-826A-2C977558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C3"/>
    <w:pPr>
      <w:tabs>
        <w:tab w:val="center" w:pos="4680"/>
        <w:tab w:val="right" w:pos="9360"/>
      </w:tabs>
    </w:pPr>
  </w:style>
  <w:style w:type="character" w:customStyle="1" w:styleId="HeaderChar">
    <w:name w:val="Header Char"/>
    <w:basedOn w:val="DefaultParagraphFont"/>
    <w:link w:val="Header"/>
    <w:uiPriority w:val="99"/>
    <w:rsid w:val="00EB6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6DC3"/>
    <w:pPr>
      <w:tabs>
        <w:tab w:val="center" w:pos="4680"/>
        <w:tab w:val="right" w:pos="9360"/>
      </w:tabs>
    </w:pPr>
  </w:style>
  <w:style w:type="character" w:customStyle="1" w:styleId="FooterChar">
    <w:name w:val="Footer Char"/>
    <w:basedOn w:val="DefaultParagraphFont"/>
    <w:link w:val="Footer"/>
    <w:uiPriority w:val="99"/>
    <w:rsid w:val="00EB6DC3"/>
    <w:rPr>
      <w:rFonts w:ascii="Times New Roman" w:eastAsia="Times New Roman" w:hAnsi="Times New Roman" w:cs="Times New Roman"/>
      <w:sz w:val="24"/>
      <w:szCs w:val="24"/>
    </w:rPr>
  </w:style>
  <w:style w:type="paragraph" w:styleId="ListParagraph">
    <w:name w:val="List Paragraph"/>
    <w:basedOn w:val="Normal"/>
    <w:uiPriority w:val="34"/>
    <w:qFormat/>
    <w:rsid w:val="0063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38EEC6B1E4440A9EFC06B1192FCBA" ma:contentTypeVersion="8" ma:contentTypeDescription="Create a new document." ma:contentTypeScope="" ma:versionID="73274761b798cf499d91c4c8c8625a5f">
  <xsd:schema xmlns:xsd="http://www.w3.org/2001/XMLSchema" xmlns:xs="http://www.w3.org/2001/XMLSchema" xmlns:p="http://schemas.microsoft.com/office/2006/metadata/properties" xmlns:ns1="http://schemas.microsoft.com/sharepoint/v3" xmlns:ns2="1d9af8c6-3ed1-4361-8518-832eb428149e" targetNamespace="http://schemas.microsoft.com/office/2006/metadata/properties" ma:root="true" ma:fieldsID="e6db32ad914ac9e0599b9333de063f03" ns1:_="" ns2:_="">
    <xsd:import namespace="http://schemas.microsoft.com/sharepoint/v3"/>
    <xsd:import namespace="1d9af8c6-3ed1-4361-8518-832eb428149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f8c6-3ed1-4361-8518-832eb42814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A4FDED-6CF0-42F1-B02D-2F2D534623C3}"/>
</file>

<file path=customXml/itemProps2.xml><?xml version="1.0" encoding="utf-8"?>
<ds:datastoreItem xmlns:ds="http://schemas.openxmlformats.org/officeDocument/2006/customXml" ds:itemID="{42D3B5B5-2604-44E9-B31D-A5C5ACE28AF4}"/>
</file>

<file path=customXml/itemProps3.xml><?xml version="1.0" encoding="utf-8"?>
<ds:datastoreItem xmlns:ds="http://schemas.openxmlformats.org/officeDocument/2006/customXml" ds:itemID="{D5CACDDB-D2F7-41C6-AEF1-677CBADEEE1F}"/>
</file>

<file path=docProps/app.xml><?xml version="1.0" encoding="utf-8"?>
<Properties xmlns="http://schemas.openxmlformats.org/officeDocument/2006/extended-properties" xmlns:vt="http://schemas.openxmlformats.org/officeDocument/2006/docPropsVTypes">
  <Template>Normal</Template>
  <TotalTime>122</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Larry D</dc:creator>
  <cp:keywords/>
  <dc:description/>
  <cp:lastModifiedBy>Board, Larry D</cp:lastModifiedBy>
  <cp:revision>4</cp:revision>
  <dcterms:created xsi:type="dcterms:W3CDTF">2019-03-07T19:40:00Z</dcterms:created>
  <dcterms:modified xsi:type="dcterms:W3CDTF">2019-03-11T13:04:00Z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0x01010033638EEC6B1E4440A9EFC06B1192FCBA</vt:lpwstr>
  </property>
</Properties>
</file>